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D8C" w:rsidRPr="00EC2D8C" w:rsidRDefault="00EC2D8C" w:rsidP="00EC2D8C">
      <w:pPr>
        <w:rPr>
          <w:rFonts w:ascii="黑体" w:eastAsia="黑体" w:hAnsi="Times New Roman" w:cs="Times New Roman"/>
          <w:sz w:val="28"/>
          <w:szCs w:val="24"/>
        </w:rPr>
      </w:pPr>
      <w:r w:rsidRPr="00EC2D8C">
        <w:rPr>
          <w:rFonts w:ascii="黑体" w:eastAsia="黑体" w:hAnsi="Times New Roman" w:cs="Times New Roman" w:hint="eastAsia"/>
          <w:sz w:val="28"/>
          <w:szCs w:val="24"/>
        </w:rPr>
        <w:t>附件2</w:t>
      </w:r>
    </w:p>
    <w:p w:rsidR="00EC2D8C" w:rsidRPr="00EC2D8C" w:rsidRDefault="00EC2D8C" w:rsidP="00EC2D8C">
      <w:pPr>
        <w:spacing w:line="360" w:lineRule="auto"/>
        <w:jc w:val="center"/>
        <w:rPr>
          <w:rFonts w:ascii="宋体" w:eastAsia="宋体" w:hAnsi="宋体" w:cs="Times New Roman" w:hint="eastAsia"/>
          <w:b/>
          <w:sz w:val="44"/>
          <w:szCs w:val="44"/>
        </w:rPr>
      </w:pPr>
      <w:r w:rsidRPr="00EC2D8C">
        <w:rPr>
          <w:rFonts w:ascii="宋体" w:eastAsia="宋体" w:hAnsi="宋体" w:cs="Times New Roman" w:hint="eastAsia"/>
          <w:b/>
          <w:sz w:val="44"/>
          <w:szCs w:val="44"/>
        </w:rPr>
        <w:t>贫困地区儿童营养改善项目</w:t>
      </w:r>
      <w:bookmarkStart w:id="0" w:name="_GoBack"/>
      <w:bookmarkEnd w:id="0"/>
      <w:r w:rsidRPr="00EC2D8C">
        <w:rPr>
          <w:rFonts w:ascii="宋体" w:eastAsia="宋体" w:hAnsi="宋体" w:cs="Times New Roman" w:hint="eastAsia"/>
          <w:b/>
          <w:sz w:val="44"/>
          <w:szCs w:val="44"/>
        </w:rPr>
        <w:t>招标采购要求</w:t>
      </w:r>
    </w:p>
    <w:p w:rsidR="00EC2D8C" w:rsidRPr="00EC2D8C" w:rsidRDefault="00EC2D8C" w:rsidP="00EC2D8C">
      <w:pPr>
        <w:adjustRightInd w:val="0"/>
        <w:snapToGrid w:val="0"/>
        <w:spacing w:line="580" w:lineRule="exact"/>
        <w:ind w:firstLineChars="200" w:firstLine="723"/>
        <w:rPr>
          <w:rFonts w:ascii="宋体" w:eastAsia="宋体" w:hAnsi="宋体" w:cs="Times New Roman" w:hint="eastAsia"/>
          <w:b/>
          <w:sz w:val="36"/>
          <w:szCs w:val="36"/>
        </w:rPr>
      </w:pPr>
      <w:r w:rsidRPr="00EC2D8C">
        <w:rPr>
          <w:rFonts w:ascii="宋体" w:eastAsia="宋体" w:hAnsi="宋体" w:cs="Times New Roman" w:hint="eastAsia"/>
          <w:b/>
          <w:sz w:val="36"/>
          <w:szCs w:val="36"/>
        </w:rPr>
        <w:t xml:space="preserve">  </w:t>
      </w:r>
    </w:p>
    <w:p w:rsidR="00EC2D8C" w:rsidRPr="00EC2D8C" w:rsidRDefault="00EC2D8C" w:rsidP="00EC2D8C">
      <w:pPr>
        <w:adjustRightInd w:val="0"/>
        <w:snapToGrid w:val="0"/>
        <w:spacing w:line="360" w:lineRule="auto"/>
        <w:ind w:firstLineChars="200" w:firstLine="640"/>
        <w:rPr>
          <w:rFonts w:ascii="黑体" w:eastAsia="黑体" w:hAnsi="黑体" w:cs="Times New Roman" w:hint="eastAsia"/>
          <w:sz w:val="32"/>
          <w:szCs w:val="32"/>
        </w:rPr>
      </w:pPr>
      <w:r w:rsidRPr="00EC2D8C">
        <w:rPr>
          <w:rFonts w:ascii="黑体" w:eastAsia="黑体" w:hAnsi="黑体" w:cs="Times New Roman" w:hint="eastAsia"/>
          <w:sz w:val="32"/>
          <w:szCs w:val="32"/>
        </w:rPr>
        <w:t>一、招标原则</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项目参与单位应当以履行企业社会责任为前提，不以营利为主要目的。各项目省（区、市）应当按照国家招标相关要求和项目计划开展招标工作，招标过程中应当严格遵守公开、公平和公正的原则，确保项目营养包产品的质量安全和营养健康作用。</w:t>
      </w:r>
    </w:p>
    <w:p w:rsidR="00EC2D8C" w:rsidRPr="00EC2D8C" w:rsidRDefault="00EC2D8C" w:rsidP="00EC2D8C">
      <w:pPr>
        <w:adjustRightInd w:val="0"/>
        <w:snapToGrid w:val="0"/>
        <w:spacing w:line="360" w:lineRule="auto"/>
        <w:ind w:firstLineChars="200" w:firstLine="640"/>
        <w:rPr>
          <w:rFonts w:ascii="楷体_GB2312" w:eastAsia="楷体_GB2312" w:hAnsi="仿宋" w:cs="Times New Roman" w:hint="eastAsia"/>
          <w:sz w:val="32"/>
          <w:szCs w:val="32"/>
        </w:rPr>
      </w:pPr>
      <w:r w:rsidRPr="00EC2D8C">
        <w:rPr>
          <w:rFonts w:ascii="楷体_GB2312" w:eastAsia="楷体_GB2312" w:hAnsi="仿宋" w:cs="Times New Roman" w:hint="eastAsia"/>
          <w:sz w:val="32"/>
          <w:szCs w:val="32"/>
        </w:rPr>
        <w:t>（一）确保招标过程的透明性，为所有有资格的供货方提供公平竞争的机会。</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楷体_GB2312" w:eastAsia="楷体_GB2312" w:hAnsi="仿宋" w:cs="Times New Roman" w:hint="eastAsia"/>
          <w:sz w:val="32"/>
          <w:szCs w:val="32"/>
        </w:rPr>
        <w:t>（二）确保选择高质量产品和服务。</w:t>
      </w:r>
      <w:r w:rsidRPr="00EC2D8C">
        <w:rPr>
          <w:rFonts w:ascii="仿宋_GB2312" w:eastAsia="仿宋_GB2312" w:hAnsi="仿宋" w:cs="Times New Roman" w:hint="eastAsia"/>
          <w:sz w:val="32"/>
          <w:szCs w:val="32"/>
        </w:rPr>
        <w:t>营养包为特殊膳食产品，食用对象为贫困地区婴幼儿人群，各地定标时应当充分体现产品技术和服务的重要性，建议定标中报价</w:t>
      </w:r>
      <w:proofErr w:type="gramStart"/>
      <w:r w:rsidRPr="00EC2D8C">
        <w:rPr>
          <w:rFonts w:ascii="仿宋_GB2312" w:eastAsia="仿宋_GB2312" w:hAnsi="仿宋" w:cs="Times New Roman" w:hint="eastAsia"/>
          <w:sz w:val="32"/>
          <w:szCs w:val="32"/>
        </w:rPr>
        <w:t>评分占</w:t>
      </w:r>
      <w:proofErr w:type="gramEnd"/>
      <w:r w:rsidRPr="00EC2D8C">
        <w:rPr>
          <w:rFonts w:ascii="仿宋_GB2312" w:eastAsia="仿宋_GB2312" w:hAnsi="仿宋" w:cs="Times New Roman" w:hint="eastAsia"/>
          <w:sz w:val="32"/>
          <w:szCs w:val="32"/>
        </w:rPr>
        <w:t>总评分比例不超过35%；评标专家组成员中应当至少包括一名儿童保健专家和一名营养或儿童食品方面专家。</w:t>
      </w:r>
    </w:p>
    <w:p w:rsidR="00EC2D8C" w:rsidRPr="00EC2D8C" w:rsidRDefault="00EC2D8C" w:rsidP="00EC2D8C">
      <w:pPr>
        <w:adjustRightInd w:val="0"/>
        <w:snapToGrid w:val="0"/>
        <w:spacing w:line="360" w:lineRule="auto"/>
        <w:ind w:firstLineChars="200" w:firstLine="640"/>
        <w:rPr>
          <w:rFonts w:ascii="黑体" w:eastAsia="黑体" w:hAnsi="黑体" w:cs="Times New Roman" w:hint="eastAsia"/>
          <w:sz w:val="32"/>
          <w:szCs w:val="32"/>
        </w:rPr>
      </w:pPr>
      <w:r w:rsidRPr="00EC2D8C">
        <w:rPr>
          <w:rFonts w:ascii="黑体" w:eastAsia="黑体" w:hAnsi="黑体" w:cs="Times New Roman" w:hint="eastAsia"/>
          <w:sz w:val="32"/>
          <w:szCs w:val="32"/>
        </w:rPr>
        <w:t>二、项目营养包技术要求</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项目营养包质量应当符合《食品安全国家标准 辅食营养补充品》（GB 22570-2014）的要求。</w:t>
      </w:r>
    </w:p>
    <w:p w:rsidR="00EC2D8C" w:rsidRPr="00EC2D8C" w:rsidRDefault="00EC2D8C" w:rsidP="00EC2D8C">
      <w:pPr>
        <w:adjustRightInd w:val="0"/>
        <w:snapToGrid w:val="0"/>
        <w:spacing w:line="360" w:lineRule="auto"/>
        <w:ind w:firstLineChars="200" w:firstLine="640"/>
        <w:rPr>
          <w:rFonts w:ascii="楷体_GB2312" w:eastAsia="楷体_GB2312" w:hAnsi="仿宋" w:cs="Times New Roman" w:hint="eastAsia"/>
          <w:sz w:val="32"/>
          <w:szCs w:val="32"/>
        </w:rPr>
      </w:pPr>
      <w:r w:rsidRPr="00EC2D8C">
        <w:rPr>
          <w:rFonts w:ascii="楷体_GB2312" w:eastAsia="楷体_GB2312" w:hAnsi="仿宋" w:cs="Times New Roman" w:hint="eastAsia"/>
          <w:sz w:val="32"/>
          <w:szCs w:val="32"/>
        </w:rPr>
        <w:t>（一）儿童营养改善项目营养包质量规格书。</w:t>
      </w:r>
    </w:p>
    <w:p w:rsidR="00EC2D8C" w:rsidRPr="00EC2D8C" w:rsidRDefault="00EC2D8C" w:rsidP="00EC2D8C">
      <w:pPr>
        <w:adjustRightInd w:val="0"/>
        <w:snapToGrid w:val="0"/>
        <w:spacing w:line="360" w:lineRule="auto"/>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 xml:space="preserve">    产品：婴幼儿辅食营养包</w:t>
      </w:r>
    </w:p>
    <w:p w:rsidR="00EC2D8C" w:rsidRPr="00EC2D8C" w:rsidRDefault="00EC2D8C" w:rsidP="00EC2D8C">
      <w:pPr>
        <w:adjustRightInd w:val="0"/>
        <w:snapToGrid w:val="0"/>
        <w:spacing w:line="360" w:lineRule="auto"/>
        <w:ind w:left="48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 xml:space="preserve"> 包装规格：</w:t>
      </w:r>
      <w:smartTag w:uri="urn:schemas-microsoft-com:office:smarttags" w:element="chmetcnv">
        <w:smartTagPr>
          <w:attr w:name="UnitName" w:val="g"/>
          <w:attr w:name="SourceValue" w:val="12"/>
          <w:attr w:name="HasSpace" w:val="True"/>
          <w:attr w:name="Negative" w:val="False"/>
          <w:attr w:name="NumberType" w:val="1"/>
          <w:attr w:name="TCSC" w:val="0"/>
        </w:smartTagPr>
        <w:r w:rsidRPr="00EC2D8C">
          <w:rPr>
            <w:rFonts w:ascii="仿宋_GB2312" w:eastAsia="仿宋_GB2312" w:hAnsi="仿宋" w:cs="Times New Roman" w:hint="eastAsia"/>
            <w:sz w:val="32"/>
            <w:szCs w:val="32"/>
          </w:rPr>
          <w:t>12 g</w:t>
        </w:r>
      </w:smartTag>
      <w:r w:rsidRPr="00EC2D8C">
        <w:rPr>
          <w:rFonts w:ascii="仿宋_GB2312" w:eastAsia="仿宋_GB2312" w:hAnsi="仿宋" w:cs="Times New Roman" w:hint="eastAsia"/>
          <w:sz w:val="32"/>
          <w:szCs w:val="32"/>
        </w:rPr>
        <w:t>/袋×30 袋/盒。</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lastRenderedPageBreak/>
        <w:t>适宜人群：6-36月龄婴幼儿。</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保质期：至少12个月。</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营养成分：</w:t>
      </w:r>
    </w:p>
    <w:tbl>
      <w:tblPr>
        <w:tblW w:w="374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24"/>
        <w:gridCol w:w="3661"/>
      </w:tblGrid>
      <w:tr w:rsidR="00EC2D8C" w:rsidRPr="00EC2D8C" w:rsidTr="00EC2D8C">
        <w:trPr>
          <w:trHeight w:val="438"/>
          <w:jc w:val="center"/>
        </w:trPr>
        <w:tc>
          <w:tcPr>
            <w:tcW w:w="2133"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Cs w:val="20"/>
              </w:rPr>
            </w:pPr>
            <w:r w:rsidRPr="00EC2D8C">
              <w:rPr>
                <w:rFonts w:ascii="Times New Roman" w:eastAsia="宋体" w:hAnsi="Times New Roman" w:cs="Times New Roman" w:hint="eastAsia"/>
                <w:szCs w:val="20"/>
              </w:rPr>
              <w:t>营养素</w:t>
            </w:r>
          </w:p>
        </w:tc>
        <w:tc>
          <w:tcPr>
            <w:tcW w:w="2867"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Cs w:val="20"/>
              </w:rPr>
            </w:pPr>
            <w:r w:rsidRPr="00EC2D8C">
              <w:rPr>
                <w:rFonts w:ascii="Times New Roman" w:eastAsia="宋体" w:hAnsi="Times New Roman" w:cs="Times New Roman" w:hint="eastAsia"/>
                <w:szCs w:val="20"/>
              </w:rPr>
              <w:t>每日份</w:t>
            </w:r>
          </w:p>
          <w:p w:rsidR="00EC2D8C" w:rsidRPr="00EC2D8C" w:rsidRDefault="00EC2D8C" w:rsidP="00EC2D8C">
            <w:pPr>
              <w:jc w:val="center"/>
              <w:rPr>
                <w:rFonts w:ascii="Times New Roman" w:eastAsia="宋体" w:hAnsi="Times New Roman" w:cs="Times New Roman"/>
                <w:szCs w:val="20"/>
              </w:rPr>
            </w:pPr>
            <w:r w:rsidRPr="00EC2D8C">
              <w:rPr>
                <w:rFonts w:ascii="Times New Roman" w:eastAsia="宋体" w:hAnsi="Times New Roman" w:cs="Times New Roman"/>
                <w:szCs w:val="20"/>
              </w:rPr>
              <w:t>(</w:t>
            </w:r>
            <w:smartTag w:uri="urn:schemas-microsoft-com:office:smarttags" w:element="chmetcnv">
              <w:smartTagPr>
                <w:attr w:name="TCSC" w:val="0"/>
                <w:attr w:name="NumberType" w:val="1"/>
                <w:attr w:name="Negative" w:val="False"/>
                <w:attr w:name="HasSpace" w:val="True"/>
                <w:attr w:name="SourceValue" w:val="12"/>
                <w:attr w:name="UnitName" w:val="g"/>
              </w:smartTagPr>
              <w:r w:rsidRPr="00EC2D8C">
                <w:rPr>
                  <w:rFonts w:ascii="Times New Roman" w:eastAsia="宋体" w:hAnsi="Times New Roman" w:cs="Times New Roman"/>
                  <w:szCs w:val="20"/>
                </w:rPr>
                <w:t>12 g</w:t>
              </w:r>
            </w:smartTag>
            <w:r w:rsidRPr="00EC2D8C">
              <w:rPr>
                <w:rFonts w:ascii="Times New Roman" w:eastAsia="宋体" w:hAnsi="Times New Roman" w:cs="Times New Roman"/>
                <w:szCs w:val="20"/>
              </w:rPr>
              <w:t xml:space="preserve">/ </w:t>
            </w:r>
            <w:r w:rsidRPr="00EC2D8C">
              <w:rPr>
                <w:rFonts w:ascii="Times New Roman" w:eastAsia="宋体" w:hAnsi="Times New Roman" w:cs="Times New Roman" w:hint="eastAsia"/>
                <w:szCs w:val="20"/>
              </w:rPr>
              <w:t>袋</w:t>
            </w:r>
            <w:r w:rsidRPr="00EC2D8C">
              <w:rPr>
                <w:rFonts w:ascii="Times New Roman" w:eastAsia="宋体" w:hAnsi="Times New Roman" w:cs="Times New Roman"/>
                <w:szCs w:val="20"/>
              </w:rPr>
              <w:t>)</w:t>
            </w:r>
          </w:p>
        </w:tc>
      </w:tr>
      <w:tr w:rsidR="00EC2D8C" w:rsidRPr="00EC2D8C" w:rsidTr="00EC2D8C">
        <w:trPr>
          <w:trHeight w:val="31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Cs w:val="20"/>
              </w:rPr>
            </w:pP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蛋白质</w:t>
            </w:r>
            <w:r w:rsidRPr="00EC2D8C">
              <w:rPr>
                <w:rFonts w:ascii="Times New Roman" w:eastAsia="宋体" w:hAnsi="Times New Roman" w:cs="Times New Roman"/>
                <w:sz w:val="20"/>
                <w:szCs w:val="20"/>
              </w:rPr>
              <w:t xml:space="preserve"> (g)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 w:val="20"/>
                <w:szCs w:val="20"/>
              </w:rPr>
            </w:pPr>
            <w:r w:rsidRPr="00EC2D8C">
              <w:rPr>
                <w:rFonts w:ascii="宋体" w:eastAsia="宋体" w:hAnsi="宋体" w:cs="Times New Roman" w:hint="eastAsia"/>
                <w:sz w:val="20"/>
                <w:szCs w:val="20"/>
              </w:rPr>
              <w:t>≥</w:t>
            </w:r>
            <w:r w:rsidRPr="00EC2D8C">
              <w:rPr>
                <w:rFonts w:ascii="Times New Roman" w:eastAsia="宋体" w:hAnsi="Times New Roman" w:cs="Times New Roman"/>
                <w:sz w:val="20"/>
                <w:szCs w:val="20"/>
              </w:rPr>
              <w:t>3</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钙</w:t>
            </w:r>
            <w:r w:rsidRPr="00EC2D8C">
              <w:rPr>
                <w:rFonts w:ascii="Times New Roman" w:eastAsia="宋体" w:hAnsi="Times New Roman" w:cs="Times New Roman"/>
                <w:sz w:val="20"/>
                <w:szCs w:val="20"/>
              </w:rPr>
              <w:t xml:space="preserve"> (mg)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200</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b/>
                <w:sz w:val="20"/>
                <w:szCs w:val="20"/>
                <w:highlight w:val="yellow"/>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铁</w:t>
            </w:r>
            <w:r w:rsidRPr="00EC2D8C">
              <w:rPr>
                <w:rFonts w:ascii="Times New Roman" w:eastAsia="宋体" w:hAnsi="Times New Roman" w:cs="Times New Roman"/>
                <w:sz w:val="20"/>
                <w:szCs w:val="20"/>
              </w:rPr>
              <w:t xml:space="preserve"> (mg)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7.5</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锌</w:t>
            </w:r>
            <w:r w:rsidRPr="00EC2D8C">
              <w:rPr>
                <w:rFonts w:ascii="Times New Roman" w:eastAsia="宋体" w:hAnsi="Times New Roman" w:cs="Times New Roman"/>
                <w:sz w:val="20"/>
                <w:szCs w:val="20"/>
              </w:rPr>
              <w:t xml:space="preserve"> (mg)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3.0</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维生素</w:t>
            </w:r>
            <w:r w:rsidRPr="00EC2D8C">
              <w:rPr>
                <w:rFonts w:ascii="Times New Roman" w:eastAsia="宋体" w:hAnsi="Times New Roman" w:cs="Times New Roman"/>
                <w:sz w:val="20"/>
                <w:szCs w:val="20"/>
              </w:rPr>
              <w:t xml:space="preserve"> A (</w:t>
            </w:r>
            <w:proofErr w:type="spellStart"/>
            <w:r w:rsidRPr="00EC2D8C">
              <w:rPr>
                <w:rFonts w:ascii="Times New Roman" w:eastAsia="宋体" w:hAnsi="Times New Roman" w:cs="Times New Roman"/>
                <w:sz w:val="20"/>
                <w:szCs w:val="20"/>
              </w:rPr>
              <w:t>μg</w:t>
            </w:r>
            <w:proofErr w:type="spellEnd"/>
            <w:r w:rsidRPr="00EC2D8C">
              <w:rPr>
                <w:rFonts w:ascii="Times New Roman" w:eastAsia="宋体" w:hAnsi="Times New Roman" w:cs="Times New Roman"/>
                <w:sz w:val="20"/>
                <w:szCs w:val="20"/>
              </w:rPr>
              <w:t>)</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250</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维生素</w:t>
            </w:r>
            <w:r w:rsidRPr="00EC2D8C">
              <w:rPr>
                <w:rFonts w:ascii="Times New Roman" w:eastAsia="宋体" w:hAnsi="Times New Roman" w:cs="Times New Roman"/>
                <w:sz w:val="20"/>
                <w:szCs w:val="20"/>
              </w:rPr>
              <w:t>D (</w:t>
            </w:r>
            <w:proofErr w:type="spellStart"/>
            <w:r w:rsidRPr="00EC2D8C">
              <w:rPr>
                <w:rFonts w:ascii="Times New Roman" w:eastAsia="宋体" w:hAnsi="Times New Roman" w:cs="Times New Roman"/>
                <w:sz w:val="20"/>
                <w:szCs w:val="20"/>
              </w:rPr>
              <w:t>μg</w:t>
            </w:r>
            <w:proofErr w:type="spellEnd"/>
            <w:r w:rsidRPr="00EC2D8C">
              <w:rPr>
                <w:rFonts w:ascii="Times New Roman" w:eastAsia="宋体" w:hAnsi="Times New Roman" w:cs="Times New Roman"/>
                <w:sz w:val="20"/>
                <w:szCs w:val="20"/>
              </w:rPr>
              <w:t>)</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5</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维生素</w:t>
            </w:r>
            <w:r w:rsidRPr="00EC2D8C">
              <w:rPr>
                <w:rFonts w:ascii="Times New Roman" w:eastAsia="宋体" w:hAnsi="Times New Roman" w:cs="Times New Roman"/>
                <w:sz w:val="20"/>
                <w:szCs w:val="20"/>
              </w:rPr>
              <w:t xml:space="preserve"> B</w:t>
            </w:r>
            <w:r w:rsidRPr="00EC2D8C">
              <w:rPr>
                <w:rFonts w:ascii="Times New Roman" w:eastAsia="宋体" w:hAnsi="Times New Roman" w:cs="Times New Roman"/>
                <w:sz w:val="20"/>
                <w:szCs w:val="20"/>
                <w:vertAlign w:val="subscript"/>
              </w:rPr>
              <w:t>1</w:t>
            </w:r>
            <w:r w:rsidRPr="00EC2D8C">
              <w:rPr>
                <w:rFonts w:ascii="Times New Roman" w:eastAsia="宋体" w:hAnsi="Times New Roman" w:cs="Times New Roman"/>
                <w:sz w:val="20"/>
                <w:szCs w:val="20"/>
              </w:rPr>
              <w:t xml:space="preserve"> (mg)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0.5</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维生素</w:t>
            </w:r>
            <w:r w:rsidRPr="00EC2D8C">
              <w:rPr>
                <w:rFonts w:ascii="Times New Roman" w:eastAsia="宋体" w:hAnsi="Times New Roman" w:cs="Times New Roman"/>
                <w:sz w:val="20"/>
                <w:szCs w:val="20"/>
              </w:rPr>
              <w:t xml:space="preserve"> B</w:t>
            </w:r>
            <w:r w:rsidRPr="00EC2D8C">
              <w:rPr>
                <w:rFonts w:ascii="Times New Roman" w:eastAsia="宋体" w:hAnsi="Times New Roman" w:cs="Times New Roman"/>
                <w:sz w:val="20"/>
                <w:szCs w:val="20"/>
                <w:vertAlign w:val="subscript"/>
              </w:rPr>
              <w:t>2</w:t>
            </w:r>
            <w:r w:rsidRPr="00EC2D8C">
              <w:rPr>
                <w:rFonts w:ascii="Times New Roman" w:eastAsia="宋体" w:hAnsi="Times New Roman" w:cs="Times New Roman"/>
                <w:sz w:val="20"/>
                <w:szCs w:val="20"/>
              </w:rPr>
              <w:t xml:space="preserve"> (mg)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0.5</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r w:rsidRPr="00EC2D8C">
              <w:rPr>
                <w:rFonts w:ascii="Times New Roman" w:eastAsia="宋体" w:hAnsi="Times New Roman" w:cs="Times New Roman" w:hint="eastAsia"/>
                <w:sz w:val="20"/>
                <w:szCs w:val="20"/>
              </w:rPr>
              <w:t>叶酸</w:t>
            </w:r>
            <w:r w:rsidRPr="00EC2D8C">
              <w:rPr>
                <w:rFonts w:ascii="Times New Roman" w:eastAsia="宋体" w:hAnsi="Times New Roman" w:cs="Times New Roman"/>
                <w:sz w:val="20"/>
                <w:szCs w:val="20"/>
              </w:rPr>
              <w:t xml:space="preserve"> (</w:t>
            </w:r>
            <w:proofErr w:type="spellStart"/>
            <w:r w:rsidRPr="00EC2D8C">
              <w:rPr>
                <w:rFonts w:ascii="Times New Roman" w:eastAsia="宋体" w:hAnsi="Times New Roman" w:cs="Times New Roman"/>
                <w:sz w:val="20"/>
                <w:szCs w:val="20"/>
              </w:rPr>
              <w:t>μg</w:t>
            </w:r>
            <w:proofErr w:type="spellEnd"/>
            <w:r w:rsidRPr="00EC2D8C">
              <w:rPr>
                <w:rFonts w:ascii="Times New Roman" w:eastAsia="宋体" w:hAnsi="Times New Roman" w:cs="Times New Roman"/>
                <w:sz w:val="20"/>
                <w:szCs w:val="20"/>
              </w:rPr>
              <w:t>)</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75</w:t>
            </w:r>
          </w:p>
        </w:tc>
      </w:tr>
      <w:tr w:rsidR="00EC2D8C" w:rsidRPr="00EC2D8C" w:rsidTr="00EC2D8C">
        <w:trPr>
          <w:trHeight w:val="465"/>
          <w:jc w:val="center"/>
        </w:trPr>
        <w:tc>
          <w:tcPr>
            <w:tcW w:w="213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lang w:val="es-ES"/>
              </w:rPr>
            </w:pPr>
            <w:r w:rsidRPr="00EC2D8C">
              <w:rPr>
                <w:rFonts w:ascii="Times New Roman" w:eastAsia="宋体" w:hAnsi="Times New Roman" w:cs="Times New Roman"/>
                <w:sz w:val="20"/>
                <w:szCs w:val="20"/>
                <w:lang w:val="es-ES"/>
              </w:rPr>
              <w:t xml:space="preserve">  </w:t>
            </w:r>
            <w:r w:rsidRPr="00EC2D8C">
              <w:rPr>
                <w:rFonts w:ascii="Times New Roman" w:eastAsia="宋体" w:hAnsi="Times New Roman" w:cs="Times New Roman" w:hint="eastAsia"/>
                <w:sz w:val="20"/>
                <w:szCs w:val="20"/>
                <w:lang w:val="es-ES"/>
              </w:rPr>
              <w:t>维生素</w:t>
            </w:r>
            <w:r w:rsidRPr="00EC2D8C">
              <w:rPr>
                <w:rFonts w:ascii="Times New Roman" w:eastAsia="宋体" w:hAnsi="Times New Roman" w:cs="Times New Roman"/>
                <w:sz w:val="20"/>
                <w:szCs w:val="20"/>
                <w:lang w:val="es-ES"/>
              </w:rPr>
              <w:t xml:space="preserve"> B</w:t>
            </w:r>
            <w:r w:rsidRPr="00EC2D8C">
              <w:rPr>
                <w:rFonts w:ascii="Times New Roman" w:eastAsia="宋体" w:hAnsi="Times New Roman" w:cs="Times New Roman"/>
                <w:sz w:val="20"/>
                <w:szCs w:val="20"/>
                <w:vertAlign w:val="subscript"/>
                <w:lang w:val="es-ES"/>
              </w:rPr>
              <w:t>12</w:t>
            </w:r>
            <w:r w:rsidRPr="00EC2D8C">
              <w:rPr>
                <w:rFonts w:ascii="Times New Roman" w:eastAsia="宋体" w:hAnsi="Times New Roman" w:cs="Times New Roman"/>
                <w:sz w:val="20"/>
                <w:szCs w:val="20"/>
                <w:lang w:val="es-ES"/>
              </w:rPr>
              <w:t xml:space="preserve"> (</w:t>
            </w:r>
            <w:r w:rsidRPr="00EC2D8C">
              <w:rPr>
                <w:rFonts w:ascii="Times New Roman" w:eastAsia="宋体" w:hAnsi="Times New Roman" w:cs="Times New Roman"/>
                <w:sz w:val="20"/>
                <w:szCs w:val="20"/>
              </w:rPr>
              <w:t>μ</w:t>
            </w:r>
            <w:r w:rsidRPr="00EC2D8C">
              <w:rPr>
                <w:rFonts w:ascii="Times New Roman" w:eastAsia="宋体" w:hAnsi="Times New Roman" w:cs="Times New Roman"/>
                <w:sz w:val="20"/>
                <w:szCs w:val="20"/>
                <w:lang w:val="es-ES"/>
              </w:rPr>
              <w:t>g)</w:t>
            </w:r>
          </w:p>
        </w:tc>
        <w:tc>
          <w:tcPr>
            <w:tcW w:w="286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0.5</w:t>
            </w:r>
          </w:p>
        </w:tc>
      </w:tr>
    </w:tbl>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p>
    <w:p w:rsidR="00EC2D8C" w:rsidRPr="00EC2D8C" w:rsidRDefault="00EC2D8C" w:rsidP="00EC2D8C">
      <w:pPr>
        <w:adjustRightInd w:val="0"/>
        <w:snapToGrid w:val="0"/>
        <w:spacing w:line="360" w:lineRule="auto"/>
        <w:ind w:firstLineChars="200" w:firstLine="640"/>
        <w:rPr>
          <w:rFonts w:ascii="楷体_GB2312" w:eastAsia="楷体_GB2312" w:hAnsi="仿宋" w:cs="Times New Roman" w:hint="eastAsia"/>
          <w:sz w:val="32"/>
          <w:szCs w:val="32"/>
        </w:rPr>
      </w:pPr>
      <w:r w:rsidRPr="00EC2D8C">
        <w:rPr>
          <w:rFonts w:ascii="楷体_GB2312" w:eastAsia="楷体_GB2312" w:hAnsi="仿宋" w:cs="Times New Roman" w:hint="eastAsia"/>
          <w:sz w:val="32"/>
          <w:szCs w:val="32"/>
        </w:rPr>
        <w:t>（二）项目营养包配料要求。</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 xml:space="preserve">1.食物基质：应选用非转基因的食品原料。每袋12克的营养包中应含大豆粉至少8.4克，其质量需符合GB/T 18738《速溶豆粉和豆奶粉》标准中的I类速溶豆粉要求及相应的食品安全标准。 </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2.维生素和矿物质：见下表。</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61"/>
        <w:gridCol w:w="5861"/>
      </w:tblGrid>
      <w:tr w:rsidR="00EC2D8C" w:rsidRPr="00EC2D8C" w:rsidTr="00EC2D8C">
        <w:trPr>
          <w:trHeight w:val="438"/>
          <w:jc w:val="center"/>
        </w:trPr>
        <w:tc>
          <w:tcPr>
            <w:tcW w:w="1561"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Cs w:val="20"/>
              </w:rPr>
            </w:pPr>
            <w:r w:rsidRPr="00EC2D8C">
              <w:rPr>
                <w:rFonts w:ascii="Times New Roman" w:eastAsia="宋体" w:hAnsi="Times New Roman" w:cs="Times New Roman" w:hint="eastAsia"/>
                <w:szCs w:val="20"/>
              </w:rPr>
              <w:t>营养素</w:t>
            </w:r>
          </w:p>
        </w:tc>
        <w:tc>
          <w:tcPr>
            <w:tcW w:w="3439"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Cs w:val="20"/>
              </w:rPr>
            </w:pPr>
            <w:r w:rsidRPr="00EC2D8C">
              <w:rPr>
                <w:rFonts w:ascii="Times New Roman" w:eastAsia="宋体" w:hAnsi="Times New Roman" w:cs="Times New Roman" w:hint="eastAsia"/>
                <w:szCs w:val="20"/>
              </w:rPr>
              <w:t>营养强化剂</w:t>
            </w:r>
          </w:p>
        </w:tc>
      </w:tr>
      <w:tr w:rsidR="00EC2D8C" w:rsidRPr="00EC2D8C" w:rsidTr="00EC2D8C">
        <w:trPr>
          <w:trHeight w:val="31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Cs w:val="20"/>
              </w:rPr>
            </w:pP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维生素</w:t>
            </w:r>
            <w:r w:rsidRPr="00EC2D8C">
              <w:rPr>
                <w:rFonts w:ascii="Times New Roman" w:eastAsia="宋体" w:hAnsi="Times New Roman" w:cs="Times New Roman"/>
                <w:szCs w:val="20"/>
              </w:rPr>
              <w:t xml:space="preserve"> A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微囊化冷水分散型粉末</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lastRenderedPageBreak/>
              <w:t>维生素</w:t>
            </w:r>
            <w:r w:rsidRPr="00EC2D8C">
              <w:rPr>
                <w:rFonts w:ascii="Times New Roman" w:eastAsia="宋体" w:hAnsi="Times New Roman" w:cs="Times New Roman"/>
                <w:szCs w:val="20"/>
              </w:rPr>
              <w:t xml:space="preserve">D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维生素</w:t>
            </w:r>
            <w:r w:rsidRPr="00EC2D8C">
              <w:rPr>
                <w:rFonts w:ascii="Times New Roman" w:eastAsia="宋体" w:hAnsi="Times New Roman" w:cs="Times New Roman"/>
                <w:szCs w:val="20"/>
              </w:rPr>
              <w:t>D</w:t>
            </w:r>
            <w:r w:rsidRPr="00EC2D8C">
              <w:rPr>
                <w:rFonts w:ascii="Times New Roman" w:eastAsia="宋体" w:hAnsi="Times New Roman" w:cs="Times New Roman"/>
                <w:szCs w:val="20"/>
                <w:vertAlign w:val="subscript"/>
              </w:rPr>
              <w:t>3</w:t>
            </w:r>
            <w:r w:rsidRPr="00EC2D8C">
              <w:rPr>
                <w:rFonts w:ascii="Times New Roman" w:eastAsia="宋体" w:hAnsi="Times New Roman" w:cs="Times New Roman" w:hint="eastAsia"/>
                <w:szCs w:val="20"/>
              </w:rPr>
              <w:t>的微囊化冷水分散型粉末</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维生素</w:t>
            </w:r>
            <w:r w:rsidRPr="00EC2D8C">
              <w:rPr>
                <w:rFonts w:ascii="Times New Roman" w:eastAsia="宋体" w:hAnsi="Times New Roman" w:cs="Times New Roman"/>
                <w:szCs w:val="20"/>
              </w:rPr>
              <w:t xml:space="preserve"> B</w:t>
            </w:r>
            <w:r w:rsidRPr="00EC2D8C">
              <w:rPr>
                <w:rFonts w:ascii="Times New Roman" w:eastAsia="宋体" w:hAnsi="Times New Roman" w:cs="Times New Roman"/>
                <w:szCs w:val="20"/>
                <w:vertAlign w:val="subscript"/>
              </w:rPr>
              <w:t>1</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硝酸硫胺素或盐酸硫胺素</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维生素</w:t>
            </w:r>
            <w:r w:rsidRPr="00EC2D8C">
              <w:rPr>
                <w:rFonts w:ascii="Times New Roman" w:eastAsia="宋体" w:hAnsi="Times New Roman" w:cs="Times New Roman"/>
                <w:szCs w:val="20"/>
              </w:rPr>
              <w:t xml:space="preserve"> B</w:t>
            </w:r>
            <w:r w:rsidRPr="00EC2D8C">
              <w:rPr>
                <w:rFonts w:ascii="Times New Roman" w:eastAsia="宋体" w:hAnsi="Times New Roman" w:cs="Times New Roman"/>
                <w:szCs w:val="20"/>
                <w:vertAlign w:val="subscript"/>
              </w:rPr>
              <w:t>2</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核黄素</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lang w:val="es-ES"/>
              </w:rPr>
            </w:pPr>
            <w:r w:rsidRPr="00EC2D8C">
              <w:rPr>
                <w:rFonts w:ascii="Times New Roman" w:eastAsia="宋体" w:hAnsi="Times New Roman" w:cs="Times New Roman" w:hint="eastAsia"/>
                <w:szCs w:val="20"/>
                <w:lang w:val="es-ES"/>
              </w:rPr>
              <w:t>维生素</w:t>
            </w:r>
            <w:r w:rsidRPr="00EC2D8C">
              <w:rPr>
                <w:rFonts w:ascii="Times New Roman" w:eastAsia="宋体" w:hAnsi="Times New Roman" w:cs="Times New Roman"/>
                <w:szCs w:val="20"/>
                <w:lang w:val="es-ES"/>
              </w:rPr>
              <w:t xml:space="preserve"> B</w:t>
            </w:r>
            <w:r w:rsidRPr="00EC2D8C">
              <w:rPr>
                <w:rFonts w:ascii="Times New Roman" w:eastAsia="宋体" w:hAnsi="Times New Roman" w:cs="Times New Roman"/>
                <w:szCs w:val="20"/>
                <w:vertAlign w:val="subscript"/>
                <w:lang w:val="es-ES"/>
              </w:rPr>
              <w:t>12</w:t>
            </w:r>
            <w:r w:rsidRPr="00EC2D8C">
              <w:rPr>
                <w:rFonts w:ascii="Times New Roman" w:eastAsia="宋体" w:hAnsi="Times New Roman" w:cs="Times New Roman"/>
                <w:szCs w:val="20"/>
                <w:lang w:val="es-ES"/>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proofErr w:type="gramStart"/>
            <w:r w:rsidRPr="00EC2D8C">
              <w:rPr>
                <w:rFonts w:ascii="Times New Roman" w:eastAsia="宋体" w:hAnsi="Times New Roman" w:cs="Times New Roman" w:hint="eastAsia"/>
                <w:szCs w:val="18"/>
              </w:rPr>
              <w:t>氰</w:t>
            </w:r>
            <w:proofErr w:type="gramEnd"/>
            <w:r w:rsidRPr="00EC2D8C">
              <w:rPr>
                <w:rFonts w:ascii="Times New Roman" w:eastAsia="宋体" w:hAnsi="Times New Roman" w:cs="Times New Roman" w:hint="eastAsia"/>
                <w:szCs w:val="18"/>
              </w:rPr>
              <w:t>钴胺素</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叶酸</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叶酸</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钙</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碳酸钙</w:t>
            </w:r>
            <w:r w:rsidRPr="00EC2D8C">
              <w:rPr>
                <w:rFonts w:ascii="Times New Roman" w:eastAsia="宋体" w:hAnsi="Times New Roman" w:cs="Times New Roman"/>
                <w:szCs w:val="20"/>
                <w:vertAlign w:val="superscript"/>
              </w:rPr>
              <w:t>1</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铁</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szCs w:val="20"/>
              </w:rPr>
              <w:t xml:space="preserve">2.5 mg </w:t>
            </w:r>
            <w:r w:rsidRPr="00EC2D8C">
              <w:rPr>
                <w:rFonts w:ascii="Times New Roman" w:eastAsia="宋体" w:hAnsi="Times New Roman" w:cs="Times New Roman" w:hint="eastAsia"/>
                <w:szCs w:val="20"/>
              </w:rPr>
              <w:t>来自乙二胺四乙酸铁钠；</w:t>
            </w:r>
            <w:r w:rsidRPr="00EC2D8C">
              <w:rPr>
                <w:rFonts w:ascii="Times New Roman" w:eastAsia="宋体" w:hAnsi="Times New Roman" w:cs="Times New Roman"/>
                <w:szCs w:val="20"/>
              </w:rPr>
              <w:t xml:space="preserve">5 mg </w:t>
            </w:r>
            <w:r w:rsidRPr="00EC2D8C">
              <w:rPr>
                <w:rFonts w:ascii="Times New Roman" w:eastAsia="宋体" w:hAnsi="Times New Roman" w:cs="Times New Roman" w:hint="eastAsia"/>
                <w:szCs w:val="20"/>
              </w:rPr>
              <w:t>为富马酸亚铁</w:t>
            </w:r>
            <w:r w:rsidRPr="00EC2D8C">
              <w:rPr>
                <w:rFonts w:ascii="Times New Roman" w:eastAsia="宋体" w:hAnsi="Times New Roman" w:cs="Times New Roman"/>
                <w:szCs w:val="20"/>
                <w:vertAlign w:val="superscript"/>
              </w:rPr>
              <w:t>2</w:t>
            </w:r>
          </w:p>
        </w:tc>
      </w:tr>
      <w:tr w:rsidR="00EC2D8C" w:rsidRPr="00EC2D8C" w:rsidTr="00EC2D8C">
        <w:trPr>
          <w:trHeight w:val="465"/>
          <w:jc w:val="center"/>
        </w:trPr>
        <w:tc>
          <w:tcPr>
            <w:tcW w:w="1561"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锌</w:t>
            </w:r>
            <w:r w:rsidRPr="00EC2D8C">
              <w:rPr>
                <w:rFonts w:ascii="Times New Roman" w:eastAsia="宋体" w:hAnsi="Times New Roman" w:cs="Times New Roman"/>
                <w:szCs w:val="20"/>
              </w:rPr>
              <w:t xml:space="preserve"> </w:t>
            </w:r>
          </w:p>
        </w:tc>
        <w:tc>
          <w:tcPr>
            <w:tcW w:w="3439"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Cs w:val="20"/>
              </w:rPr>
            </w:pPr>
            <w:r w:rsidRPr="00EC2D8C">
              <w:rPr>
                <w:rFonts w:ascii="Times New Roman" w:eastAsia="宋体" w:hAnsi="Times New Roman" w:cs="Times New Roman" w:hint="eastAsia"/>
                <w:szCs w:val="20"/>
              </w:rPr>
              <w:t>氧化锌</w:t>
            </w:r>
            <w:r w:rsidRPr="00EC2D8C">
              <w:rPr>
                <w:rFonts w:ascii="Times New Roman" w:eastAsia="宋体" w:hAnsi="Times New Roman" w:cs="Times New Roman"/>
                <w:szCs w:val="20"/>
                <w:vertAlign w:val="superscript"/>
              </w:rPr>
              <w:t>3</w:t>
            </w:r>
          </w:p>
        </w:tc>
      </w:tr>
    </w:tbl>
    <w:p w:rsidR="00EC2D8C" w:rsidRPr="00EC2D8C" w:rsidRDefault="00EC2D8C" w:rsidP="00EC2D8C">
      <w:pPr>
        <w:rPr>
          <w:rFonts w:ascii="Times New Roman" w:eastAsia="宋体" w:hAnsi="Times New Roman" w:cs="Times New Roman" w:hint="eastAsia"/>
          <w:szCs w:val="21"/>
        </w:rPr>
      </w:pPr>
      <w:r w:rsidRPr="00EC2D8C">
        <w:rPr>
          <w:rFonts w:ascii="Times New Roman" w:eastAsia="宋体" w:hAnsi="Times New Roman" w:cs="Times New Roman" w:hint="eastAsia"/>
          <w:szCs w:val="21"/>
        </w:rPr>
        <w:t>注：</w:t>
      </w:r>
      <w:r w:rsidRPr="00EC2D8C">
        <w:rPr>
          <w:rFonts w:ascii="Times New Roman" w:eastAsia="宋体" w:hAnsi="Times New Roman" w:cs="Times New Roman"/>
          <w:szCs w:val="20"/>
          <w:vertAlign w:val="superscript"/>
        </w:rPr>
        <w:t>1</w:t>
      </w:r>
      <w:r w:rsidRPr="00EC2D8C">
        <w:rPr>
          <w:rFonts w:ascii="Times New Roman" w:eastAsia="宋体" w:hAnsi="Times New Roman" w:cs="Times New Roman" w:hint="eastAsia"/>
          <w:szCs w:val="21"/>
        </w:rPr>
        <w:t>－可以用其他钙剂替代碳酸钙，如磷酸氢钙等；</w:t>
      </w:r>
    </w:p>
    <w:p w:rsidR="00EC2D8C" w:rsidRPr="00EC2D8C" w:rsidRDefault="00EC2D8C" w:rsidP="00EC2D8C">
      <w:pPr>
        <w:ind w:firstLineChars="200" w:firstLine="420"/>
        <w:rPr>
          <w:rFonts w:ascii="Times New Roman" w:eastAsia="宋体" w:hAnsi="Times New Roman" w:cs="Times New Roman"/>
          <w:szCs w:val="21"/>
        </w:rPr>
      </w:pPr>
      <w:r w:rsidRPr="00EC2D8C">
        <w:rPr>
          <w:rFonts w:ascii="Times New Roman" w:eastAsia="宋体" w:hAnsi="Times New Roman" w:cs="Times New Roman"/>
          <w:szCs w:val="21"/>
          <w:vertAlign w:val="superscript"/>
        </w:rPr>
        <w:t>2</w:t>
      </w:r>
      <w:r w:rsidRPr="00EC2D8C">
        <w:rPr>
          <w:rFonts w:ascii="Times New Roman" w:eastAsia="宋体" w:hAnsi="Times New Roman" w:cs="Times New Roman" w:hint="eastAsia"/>
          <w:szCs w:val="21"/>
        </w:rPr>
        <w:t>—可以用其他铁剂替代富马酸亚铁，如焦磷酸铁等；</w:t>
      </w:r>
    </w:p>
    <w:p w:rsidR="00EC2D8C" w:rsidRPr="00EC2D8C" w:rsidRDefault="00EC2D8C" w:rsidP="00EC2D8C">
      <w:pPr>
        <w:adjustRightInd w:val="0"/>
        <w:snapToGrid w:val="0"/>
        <w:spacing w:line="360" w:lineRule="auto"/>
        <w:rPr>
          <w:rFonts w:ascii="Times New Roman" w:eastAsia="宋体" w:hAnsi="Times New Roman" w:cs="Times New Roman"/>
          <w:szCs w:val="21"/>
        </w:rPr>
      </w:pPr>
      <w:r w:rsidRPr="00EC2D8C">
        <w:rPr>
          <w:rFonts w:ascii="Times New Roman" w:eastAsia="宋体" w:hAnsi="Times New Roman" w:cs="Times New Roman"/>
          <w:szCs w:val="21"/>
        </w:rPr>
        <w:t xml:space="preserve">    </w:t>
      </w:r>
      <w:r w:rsidRPr="00EC2D8C">
        <w:rPr>
          <w:rFonts w:ascii="Times New Roman" w:eastAsia="宋体" w:hAnsi="Times New Roman" w:cs="Times New Roman"/>
          <w:szCs w:val="21"/>
          <w:vertAlign w:val="superscript"/>
        </w:rPr>
        <w:t>3</w:t>
      </w:r>
      <w:r w:rsidRPr="00EC2D8C">
        <w:rPr>
          <w:rFonts w:ascii="Times New Roman" w:eastAsia="宋体" w:hAnsi="Times New Roman" w:cs="Times New Roman" w:hint="eastAsia"/>
          <w:szCs w:val="21"/>
        </w:rPr>
        <w:t>—可以用其他锌剂替代氧化锌，如葡萄糖酸锌等。</w:t>
      </w:r>
    </w:p>
    <w:p w:rsidR="00EC2D8C" w:rsidRPr="00EC2D8C" w:rsidRDefault="00EC2D8C" w:rsidP="00EC2D8C">
      <w:pPr>
        <w:adjustRightInd w:val="0"/>
        <w:snapToGrid w:val="0"/>
        <w:spacing w:line="360" w:lineRule="auto"/>
        <w:ind w:firstLineChars="200" w:firstLine="640"/>
        <w:rPr>
          <w:rFonts w:ascii="楷体_GB2312" w:eastAsia="楷体_GB2312" w:hAnsi="仿宋" w:cs="Times New Roman"/>
          <w:sz w:val="32"/>
          <w:szCs w:val="32"/>
        </w:rPr>
      </w:pPr>
      <w:r w:rsidRPr="00EC2D8C">
        <w:rPr>
          <w:rFonts w:ascii="楷体_GB2312" w:eastAsia="楷体_GB2312" w:hAnsi="仿宋" w:cs="Times New Roman" w:hint="eastAsia"/>
          <w:sz w:val="32"/>
          <w:szCs w:val="32"/>
        </w:rPr>
        <w:t>（三）包装及标签要求。</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1.包装材料要求</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（1）内包装材质：采用食品级铝塑袋包装，材质为三层铝塑复合膜，膜的结构为PET/AL/PE（聚酯/铝层/聚乙烯），其铝层厚度为7微米，其质量应当符合GB/T 28118-2011《食品包装用塑料与铝箔复合膜、袋》的要求及相应的食品安全标准。</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（2）纸盒：采用至少</w:t>
      </w:r>
      <w:smartTag w:uri="urn:schemas-microsoft-com:office:smarttags" w:element="chmetcnv">
        <w:smartTagPr>
          <w:attr w:name="UnitName" w:val="g"/>
          <w:attr w:name="SourceValue" w:val="300"/>
          <w:attr w:name="HasSpace" w:val="True"/>
          <w:attr w:name="Negative" w:val="False"/>
          <w:attr w:name="NumberType" w:val="1"/>
          <w:attr w:name="TCSC" w:val="0"/>
        </w:smartTagPr>
        <w:r w:rsidRPr="00EC2D8C">
          <w:rPr>
            <w:rFonts w:ascii="仿宋_GB2312" w:eastAsia="仿宋_GB2312" w:hAnsi="仿宋" w:cs="Times New Roman" w:hint="eastAsia"/>
            <w:sz w:val="32"/>
            <w:szCs w:val="32"/>
          </w:rPr>
          <w:t>300 g</w:t>
        </w:r>
      </w:smartTag>
      <w:r w:rsidRPr="00EC2D8C">
        <w:rPr>
          <w:rFonts w:ascii="仿宋_GB2312" w:eastAsia="仿宋_GB2312" w:hAnsi="仿宋" w:cs="Times New Roman" w:hint="eastAsia"/>
          <w:sz w:val="32"/>
          <w:szCs w:val="32"/>
        </w:rPr>
        <w:t>/m</w:t>
      </w:r>
      <w:r w:rsidRPr="00EC2D8C">
        <w:rPr>
          <w:rFonts w:ascii="仿宋_GB2312" w:eastAsia="仿宋_GB2312" w:hAnsi="仿宋" w:cs="Times New Roman" w:hint="eastAsia"/>
          <w:sz w:val="32"/>
          <w:szCs w:val="32"/>
          <w:vertAlign w:val="superscript"/>
        </w:rPr>
        <w:t>2</w:t>
      </w:r>
      <w:r w:rsidRPr="00EC2D8C">
        <w:rPr>
          <w:rFonts w:ascii="仿宋_GB2312" w:eastAsia="仿宋_GB2312" w:hAnsi="仿宋" w:cs="Times New Roman" w:hint="eastAsia"/>
          <w:sz w:val="32"/>
          <w:szCs w:val="32"/>
        </w:rPr>
        <w:t xml:space="preserve">规格的白卡纸制作，用于30袋营养包的盒装，白卡纸质量应当符合GB/T 10335.3-2004《涂布纸和纸板 涂布白卡纸》的要求。   </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2.标识内容要求</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（1）应当符合《食品安全国家标准 辅食营养补充品》（GB 22570-2014）、《食品安全国家标准 预包装食品标签通则》（GB 7718－2011）、《食品安全国家标准 预包装特殊膳</w:t>
      </w:r>
      <w:r w:rsidRPr="00EC2D8C">
        <w:rPr>
          <w:rFonts w:ascii="仿宋_GB2312" w:eastAsia="仿宋_GB2312" w:hAnsi="仿宋" w:cs="Times New Roman" w:hint="eastAsia"/>
          <w:sz w:val="32"/>
          <w:szCs w:val="32"/>
        </w:rPr>
        <w:lastRenderedPageBreak/>
        <w:t>食用食品标签》（GB 13432－2013）标识要求；具体要求如下：</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儿童营养改善项目专用</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产品名称：婴幼儿辅食营养包（辅食营养补充品）</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配料表：速溶豆粉、其他（使用大豆蛋白制品和/或乳类及乳蛋白制品等按实际添加列出）、碳酸钙（或其他钙剂，如磷酸氢钙，按实际添加列出）、乙二胺四乙酸铁钠、其他铁剂（如富马酸亚铁、焦磷酸铁）、氧化锌（或其他锌剂，如葡萄糖酸锌等）、维生素A（视黄醇棕榈酸酯或醋酸酯）、维生素D</w:t>
      </w:r>
      <w:r w:rsidRPr="00EC2D8C">
        <w:rPr>
          <w:rFonts w:ascii="仿宋_GB2312" w:eastAsia="仿宋_GB2312" w:hAnsi="仿宋" w:cs="Times New Roman" w:hint="eastAsia"/>
          <w:sz w:val="32"/>
          <w:szCs w:val="32"/>
          <w:vertAlign w:val="subscript"/>
        </w:rPr>
        <w:t>3</w:t>
      </w:r>
      <w:r w:rsidRPr="00EC2D8C">
        <w:rPr>
          <w:rFonts w:ascii="仿宋_GB2312" w:eastAsia="仿宋_GB2312" w:hAnsi="仿宋" w:cs="Times New Roman" w:hint="eastAsia"/>
          <w:sz w:val="32"/>
          <w:szCs w:val="32"/>
        </w:rPr>
        <w:t>、维生素B</w:t>
      </w:r>
      <w:r w:rsidRPr="00EC2D8C">
        <w:rPr>
          <w:rFonts w:ascii="仿宋_GB2312" w:eastAsia="仿宋_GB2312" w:hAnsi="仿宋" w:cs="Times New Roman" w:hint="eastAsia"/>
          <w:sz w:val="32"/>
          <w:szCs w:val="32"/>
          <w:vertAlign w:val="subscript"/>
        </w:rPr>
        <w:t>1</w:t>
      </w:r>
      <w:r w:rsidRPr="00EC2D8C">
        <w:rPr>
          <w:rFonts w:ascii="仿宋_GB2312" w:eastAsia="仿宋_GB2312" w:hAnsi="仿宋" w:cs="Times New Roman" w:hint="eastAsia"/>
          <w:sz w:val="32"/>
          <w:szCs w:val="32"/>
        </w:rPr>
        <w:t>（硝酸硫胺素或盐酸硫胺素）、维生素B</w:t>
      </w:r>
      <w:r w:rsidRPr="00EC2D8C">
        <w:rPr>
          <w:rFonts w:ascii="仿宋_GB2312" w:eastAsia="仿宋_GB2312" w:hAnsi="仿宋" w:cs="Times New Roman" w:hint="eastAsia"/>
          <w:sz w:val="32"/>
          <w:szCs w:val="32"/>
          <w:vertAlign w:val="subscript"/>
        </w:rPr>
        <w:t>2</w:t>
      </w:r>
      <w:r w:rsidRPr="00EC2D8C">
        <w:rPr>
          <w:rFonts w:ascii="仿宋_GB2312" w:eastAsia="仿宋_GB2312" w:hAnsi="仿宋" w:cs="Times New Roman" w:hint="eastAsia"/>
          <w:sz w:val="32"/>
          <w:szCs w:val="32"/>
        </w:rPr>
        <w:t>（核黄素）、叶酸、维生素B</w:t>
      </w:r>
      <w:r w:rsidRPr="00EC2D8C">
        <w:rPr>
          <w:rFonts w:ascii="仿宋_GB2312" w:eastAsia="仿宋_GB2312" w:hAnsi="仿宋" w:cs="Times New Roman" w:hint="eastAsia"/>
          <w:sz w:val="32"/>
          <w:szCs w:val="32"/>
          <w:vertAlign w:val="subscript"/>
        </w:rPr>
        <w:t>12</w:t>
      </w:r>
      <w:r w:rsidRPr="00EC2D8C">
        <w:rPr>
          <w:rFonts w:ascii="仿宋_GB2312" w:eastAsia="仿宋_GB2312" w:hAnsi="仿宋" w:cs="Times New Roman" w:hint="eastAsia"/>
          <w:sz w:val="32"/>
          <w:szCs w:val="32"/>
        </w:rPr>
        <w:t>（氰钴胺素）。</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适宜人群：6-36月龄婴幼儿。</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规格：</w:t>
      </w:r>
      <w:smartTag w:uri="urn:schemas-microsoft-com:office:smarttags" w:element="chmetcnv">
        <w:smartTagPr>
          <w:attr w:name="UnitName" w:val="g"/>
          <w:attr w:name="SourceValue" w:val="360"/>
          <w:attr w:name="HasSpace" w:val="True"/>
          <w:attr w:name="Negative" w:val="False"/>
          <w:attr w:name="NumberType" w:val="1"/>
          <w:attr w:name="TCSC" w:val="0"/>
        </w:smartTagPr>
        <w:r w:rsidRPr="00EC2D8C">
          <w:rPr>
            <w:rFonts w:ascii="仿宋_GB2312" w:eastAsia="仿宋_GB2312" w:hAnsi="仿宋" w:cs="Times New Roman" w:hint="eastAsia"/>
            <w:sz w:val="32"/>
            <w:szCs w:val="32"/>
          </w:rPr>
          <w:t>360 g</w:t>
        </w:r>
      </w:smartTag>
      <w:r w:rsidRPr="00EC2D8C">
        <w:rPr>
          <w:rFonts w:ascii="仿宋_GB2312" w:eastAsia="仿宋_GB2312" w:hAnsi="仿宋" w:cs="Times New Roman" w:hint="eastAsia"/>
          <w:sz w:val="32"/>
          <w:szCs w:val="32"/>
        </w:rPr>
        <w:t>（</w:t>
      </w:r>
      <w:smartTag w:uri="urn:schemas-microsoft-com:office:smarttags" w:element="chmetcnv">
        <w:smartTagPr>
          <w:attr w:name="UnitName" w:val="g"/>
          <w:attr w:name="SourceValue" w:val="12"/>
          <w:attr w:name="HasSpace" w:val="True"/>
          <w:attr w:name="Negative" w:val="False"/>
          <w:attr w:name="NumberType" w:val="1"/>
          <w:attr w:name="TCSC" w:val="0"/>
        </w:smartTagPr>
        <w:r w:rsidRPr="00EC2D8C">
          <w:rPr>
            <w:rFonts w:ascii="仿宋_GB2312" w:eastAsia="仿宋_GB2312" w:hAnsi="仿宋" w:cs="Times New Roman" w:hint="eastAsia"/>
            <w:sz w:val="32"/>
            <w:szCs w:val="32"/>
          </w:rPr>
          <w:t>12 g</w:t>
        </w:r>
      </w:smartTag>
      <w:r w:rsidRPr="00EC2D8C">
        <w:rPr>
          <w:rFonts w:ascii="仿宋_GB2312" w:eastAsia="仿宋_GB2312" w:hAnsi="仿宋" w:cs="Times New Roman" w:hint="eastAsia"/>
          <w:sz w:val="32"/>
          <w:szCs w:val="32"/>
        </w:rPr>
        <w:t>×30 袋）。</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产品标准号：GB 22570</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食用方法及食用量：每日1袋，拌入婴幼儿辅食（如粥、面汤等当地辅食）中或直接冲调食用，</w:t>
      </w:r>
      <w:proofErr w:type="gramStart"/>
      <w:r w:rsidRPr="00EC2D8C">
        <w:rPr>
          <w:rFonts w:ascii="仿宋_GB2312" w:eastAsia="仿宋_GB2312" w:hAnsi="仿宋" w:cs="Times New Roman" w:hint="eastAsia"/>
          <w:sz w:val="32"/>
          <w:szCs w:val="32"/>
        </w:rPr>
        <w:t>附使用</w:t>
      </w:r>
      <w:proofErr w:type="gramEnd"/>
      <w:r w:rsidRPr="00EC2D8C">
        <w:rPr>
          <w:rFonts w:ascii="仿宋_GB2312" w:eastAsia="仿宋_GB2312" w:hAnsi="仿宋" w:cs="Times New Roman" w:hint="eastAsia"/>
          <w:sz w:val="32"/>
          <w:szCs w:val="32"/>
        </w:rPr>
        <w:t>示意图。</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生产日期：</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批号：</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保质期：</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贮存条件：置于室内阴凉干燥处保存。</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注意事项：本品不能代替母乳及婴幼儿辅助食品；本品添加多种微量营养素，与其他同类产品同时食用时应注意用</w:t>
      </w:r>
      <w:r w:rsidRPr="00EC2D8C">
        <w:rPr>
          <w:rFonts w:ascii="仿宋_GB2312" w:eastAsia="仿宋_GB2312" w:hAnsi="仿宋" w:cs="Times New Roman" w:hint="eastAsia"/>
          <w:sz w:val="32"/>
          <w:szCs w:val="32"/>
        </w:rPr>
        <w:lastRenderedPageBreak/>
        <w:t>量。</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生产商：（名称、地址、联系电话）</w:t>
      </w:r>
    </w:p>
    <w:p w:rsidR="00EC2D8C" w:rsidRPr="00EC2D8C" w:rsidRDefault="00EC2D8C" w:rsidP="00EC2D8C">
      <w:pPr>
        <w:adjustRightInd w:val="0"/>
        <w:snapToGrid w:val="0"/>
        <w:spacing w:line="360" w:lineRule="auto"/>
        <w:ind w:firstLineChars="200" w:firstLine="640"/>
        <w:rPr>
          <w:rFonts w:ascii="仿宋_GB2312" w:eastAsia="仿宋_GB2312" w:hAnsi="仿宋" w:cs="Times New Roman" w:hint="eastAsia"/>
          <w:sz w:val="32"/>
          <w:szCs w:val="32"/>
        </w:rPr>
      </w:pPr>
      <w:r w:rsidRPr="00EC2D8C">
        <w:rPr>
          <w:rFonts w:ascii="仿宋_GB2312" w:eastAsia="仿宋_GB2312" w:hAnsi="仿宋" w:cs="Times New Roman" w:hint="eastAsia"/>
          <w:sz w:val="32"/>
          <w:szCs w:val="32"/>
        </w:rPr>
        <w:t>营养成分表：</w:t>
      </w:r>
    </w:p>
    <w:tbl>
      <w:tblPr>
        <w:tblW w:w="3688" w:type="pct"/>
        <w:jc w:val="center"/>
        <w:tblInd w:w="12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54"/>
        <w:gridCol w:w="2832"/>
      </w:tblGrid>
      <w:tr w:rsidR="00EC2D8C" w:rsidRPr="00EC2D8C" w:rsidTr="00EC2D8C">
        <w:trPr>
          <w:trHeight w:val="438"/>
          <w:jc w:val="center"/>
        </w:trPr>
        <w:tc>
          <w:tcPr>
            <w:tcW w:w="2747"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 w:val="20"/>
                <w:szCs w:val="20"/>
              </w:rPr>
            </w:pPr>
            <w:r w:rsidRPr="00EC2D8C">
              <w:rPr>
                <w:rFonts w:ascii="Times New Roman" w:eastAsia="宋体" w:hAnsi="Times New Roman" w:cs="Times New Roman" w:hint="eastAsia"/>
                <w:sz w:val="20"/>
                <w:szCs w:val="20"/>
              </w:rPr>
              <w:t>营养素</w:t>
            </w:r>
          </w:p>
        </w:tc>
        <w:tc>
          <w:tcPr>
            <w:tcW w:w="2253" w:type="pct"/>
            <w:vMerge w:val="restar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 w:val="20"/>
                <w:szCs w:val="20"/>
              </w:rPr>
            </w:pPr>
            <w:r w:rsidRPr="00EC2D8C">
              <w:rPr>
                <w:rFonts w:ascii="Times New Roman" w:eastAsia="宋体" w:hAnsi="Times New Roman" w:cs="Times New Roman" w:hint="eastAsia"/>
                <w:sz w:val="20"/>
                <w:szCs w:val="20"/>
              </w:rPr>
              <w:t>每日份</w:t>
            </w:r>
          </w:p>
          <w:p w:rsidR="00EC2D8C" w:rsidRPr="00EC2D8C" w:rsidRDefault="00EC2D8C" w:rsidP="00EC2D8C">
            <w:pPr>
              <w:jc w:val="center"/>
              <w:rPr>
                <w:rFonts w:ascii="Times New Roman" w:eastAsia="宋体" w:hAnsi="Times New Roman" w:cs="Times New Roman"/>
                <w:sz w:val="20"/>
                <w:szCs w:val="20"/>
              </w:rPr>
            </w:pPr>
            <w:r w:rsidRPr="00EC2D8C">
              <w:rPr>
                <w:rFonts w:ascii="Times New Roman" w:eastAsia="宋体" w:hAnsi="Times New Roman" w:cs="Times New Roman"/>
                <w:sz w:val="20"/>
                <w:szCs w:val="20"/>
              </w:rPr>
              <w:t>(</w:t>
            </w:r>
            <w:smartTag w:uri="urn:schemas-microsoft-com:office:smarttags" w:element="chmetcnv">
              <w:smartTagPr>
                <w:attr w:name="UnitName" w:val="g"/>
                <w:attr w:name="SourceValue" w:val="12"/>
                <w:attr w:name="HasSpace" w:val="True"/>
                <w:attr w:name="Negative" w:val="False"/>
                <w:attr w:name="NumberType" w:val="1"/>
                <w:attr w:name="TCSC" w:val="0"/>
              </w:smartTagPr>
              <w:r w:rsidRPr="00EC2D8C">
                <w:rPr>
                  <w:rFonts w:ascii="Times New Roman" w:eastAsia="宋体" w:hAnsi="Times New Roman" w:cs="Times New Roman"/>
                  <w:sz w:val="20"/>
                  <w:szCs w:val="20"/>
                </w:rPr>
                <w:t>12 g</w:t>
              </w:r>
            </w:smartTag>
            <w:r w:rsidRPr="00EC2D8C">
              <w:rPr>
                <w:rFonts w:ascii="Times New Roman" w:eastAsia="宋体" w:hAnsi="Times New Roman" w:cs="Times New Roman"/>
                <w:sz w:val="20"/>
                <w:szCs w:val="20"/>
              </w:rPr>
              <w:t>/</w:t>
            </w:r>
            <w:r w:rsidRPr="00EC2D8C">
              <w:rPr>
                <w:rFonts w:ascii="Times New Roman" w:eastAsia="宋体" w:hAnsi="Times New Roman" w:cs="Times New Roman" w:hint="eastAsia"/>
                <w:sz w:val="20"/>
                <w:szCs w:val="20"/>
              </w:rPr>
              <w:t>份</w:t>
            </w:r>
            <w:r w:rsidRPr="00EC2D8C">
              <w:rPr>
                <w:rFonts w:ascii="Times New Roman" w:eastAsia="宋体" w:hAnsi="Times New Roman" w:cs="Times New Roman"/>
                <w:sz w:val="20"/>
                <w:szCs w:val="20"/>
              </w:rPr>
              <w:t>)</w:t>
            </w:r>
          </w:p>
        </w:tc>
      </w:tr>
      <w:tr w:rsidR="00EC2D8C" w:rsidRPr="00EC2D8C" w:rsidTr="00EC2D8C">
        <w:trPr>
          <w:trHeight w:val="312"/>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Times New Roman" w:eastAsia="宋体" w:hAnsi="Times New Roman" w:cs="Times New Roman"/>
                <w:sz w:val="20"/>
                <w:szCs w:val="20"/>
              </w:rPr>
            </w:pP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hint="eastAsia"/>
                <w:b/>
                <w:sz w:val="20"/>
                <w:szCs w:val="20"/>
              </w:rPr>
              <w:t>能量</w:t>
            </w:r>
            <w:r w:rsidRPr="00EC2D8C">
              <w:rPr>
                <w:rFonts w:ascii="Times New Roman" w:eastAsia="宋体" w:hAnsi="Times New Roman" w:cs="Times New Roman" w:hint="eastAsia"/>
                <w:sz w:val="20"/>
                <w:szCs w:val="20"/>
              </w:rPr>
              <w:t>（</w:t>
            </w:r>
            <w:r w:rsidRPr="00EC2D8C">
              <w:rPr>
                <w:rFonts w:ascii="Times New Roman" w:eastAsia="宋体" w:hAnsi="Times New Roman" w:cs="Times New Roman"/>
                <w:sz w:val="20"/>
                <w:szCs w:val="20"/>
              </w:rPr>
              <w:t>kJ</w:t>
            </w:r>
            <w:r w:rsidRPr="00EC2D8C">
              <w:rPr>
                <w:rFonts w:ascii="Times New Roman" w:eastAsia="宋体" w:hAnsi="Times New Roman" w:cs="Times New Roman" w:hint="eastAsia"/>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center"/>
              <w:rPr>
                <w:rFonts w:ascii="Times New Roman" w:eastAsia="宋体" w:hAnsi="Times New Roman" w:cs="Times New Roman"/>
                <w:sz w:val="20"/>
                <w:szCs w:val="20"/>
              </w:rPr>
            </w:pPr>
            <w:r w:rsidRPr="00EC2D8C">
              <w:rPr>
                <w:rFonts w:ascii="Times New Roman" w:eastAsia="宋体" w:hAnsi="Times New Roman" w:cs="Times New Roman"/>
                <w:sz w:val="20"/>
                <w:szCs w:val="20"/>
              </w:rPr>
              <w:t xml:space="preserve">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hint="eastAsia"/>
                <w:b/>
                <w:sz w:val="20"/>
                <w:szCs w:val="20"/>
              </w:rPr>
              <w:t>蛋白质</w:t>
            </w:r>
            <w:r w:rsidRPr="00EC2D8C">
              <w:rPr>
                <w:rFonts w:ascii="Times New Roman" w:eastAsia="宋体" w:hAnsi="Times New Roman" w:cs="Times New Roman" w:hint="eastAsia"/>
                <w:sz w:val="20"/>
                <w:szCs w:val="20"/>
              </w:rPr>
              <w:t>（</w:t>
            </w:r>
            <w:r w:rsidRPr="00EC2D8C">
              <w:rPr>
                <w:rFonts w:ascii="Times New Roman" w:eastAsia="宋体" w:hAnsi="Times New Roman" w:cs="Times New Roman"/>
                <w:sz w:val="20"/>
                <w:szCs w:val="20"/>
              </w:rPr>
              <w:t>g</w:t>
            </w:r>
            <w:r w:rsidRPr="00EC2D8C">
              <w:rPr>
                <w:rFonts w:ascii="Times New Roman" w:eastAsia="宋体" w:hAnsi="Times New Roman" w:cs="Times New Roman" w:hint="eastAsia"/>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tcPr>
          <w:p w:rsidR="00EC2D8C" w:rsidRPr="00EC2D8C" w:rsidRDefault="00EC2D8C" w:rsidP="00EC2D8C">
            <w:pPr>
              <w:jc w:val="center"/>
              <w:rPr>
                <w:rFonts w:ascii="Times New Roman" w:eastAsia="宋体" w:hAnsi="Times New Roman" w:cs="Times New Roman"/>
                <w:sz w:val="20"/>
                <w:szCs w:val="20"/>
              </w:rPr>
            </w:pP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hint="eastAsia"/>
                <w:b/>
                <w:sz w:val="20"/>
                <w:szCs w:val="20"/>
              </w:rPr>
              <w:t>脂肪</w:t>
            </w:r>
            <w:r w:rsidRPr="00EC2D8C">
              <w:rPr>
                <w:rFonts w:ascii="Times New Roman" w:eastAsia="宋体" w:hAnsi="Times New Roman" w:cs="Times New Roman" w:hint="eastAsia"/>
                <w:sz w:val="20"/>
                <w:szCs w:val="20"/>
              </w:rPr>
              <w:t>（</w:t>
            </w:r>
            <w:r w:rsidRPr="00EC2D8C">
              <w:rPr>
                <w:rFonts w:ascii="Times New Roman" w:eastAsia="宋体" w:hAnsi="Times New Roman" w:cs="Times New Roman"/>
                <w:sz w:val="20"/>
                <w:szCs w:val="20"/>
              </w:rPr>
              <w:t>g</w:t>
            </w:r>
            <w:r w:rsidRPr="00EC2D8C">
              <w:rPr>
                <w:rFonts w:ascii="Times New Roman" w:eastAsia="宋体" w:hAnsi="Times New Roman" w:cs="Times New Roman" w:hint="eastAsia"/>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tcPr>
          <w:p w:rsidR="00EC2D8C" w:rsidRPr="00EC2D8C" w:rsidRDefault="00EC2D8C" w:rsidP="00EC2D8C">
            <w:pPr>
              <w:jc w:val="center"/>
              <w:rPr>
                <w:rFonts w:ascii="Times New Roman" w:eastAsia="宋体" w:hAnsi="Times New Roman" w:cs="Times New Roman"/>
                <w:sz w:val="20"/>
                <w:szCs w:val="20"/>
              </w:rPr>
            </w:pP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hint="eastAsia"/>
                <w:b/>
                <w:sz w:val="20"/>
                <w:szCs w:val="20"/>
              </w:rPr>
              <w:t>碳水化合物</w:t>
            </w:r>
            <w:r w:rsidRPr="00EC2D8C">
              <w:rPr>
                <w:rFonts w:ascii="Times New Roman" w:eastAsia="宋体" w:hAnsi="Times New Roman" w:cs="Times New Roman" w:hint="eastAsia"/>
                <w:sz w:val="20"/>
                <w:szCs w:val="20"/>
              </w:rPr>
              <w:t>（</w:t>
            </w:r>
            <w:r w:rsidRPr="00EC2D8C">
              <w:rPr>
                <w:rFonts w:ascii="Times New Roman" w:eastAsia="宋体" w:hAnsi="Times New Roman" w:cs="Times New Roman"/>
                <w:sz w:val="20"/>
                <w:szCs w:val="20"/>
              </w:rPr>
              <w:t>g</w:t>
            </w:r>
            <w:r w:rsidRPr="00EC2D8C">
              <w:rPr>
                <w:rFonts w:ascii="Times New Roman" w:eastAsia="宋体" w:hAnsi="Times New Roman" w:cs="Times New Roman" w:hint="eastAsia"/>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tcPr>
          <w:p w:rsidR="00EC2D8C" w:rsidRPr="00EC2D8C" w:rsidRDefault="00EC2D8C" w:rsidP="00EC2D8C">
            <w:pPr>
              <w:jc w:val="center"/>
              <w:rPr>
                <w:rFonts w:ascii="Times New Roman" w:eastAsia="宋体" w:hAnsi="Times New Roman" w:cs="Times New Roman"/>
                <w:sz w:val="20"/>
                <w:szCs w:val="20"/>
              </w:rPr>
            </w:pP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jc w:val="left"/>
              <w:rPr>
                <w:rFonts w:ascii="Times New Roman" w:eastAsia="宋体" w:hAnsi="Times New Roman" w:cs="Times New Roman"/>
                <w:sz w:val="20"/>
                <w:szCs w:val="20"/>
              </w:rPr>
            </w:pPr>
            <w:r w:rsidRPr="00EC2D8C">
              <w:rPr>
                <w:rFonts w:ascii="Times New Roman" w:eastAsia="宋体" w:hAnsi="Times New Roman" w:cs="Times New Roman" w:hint="eastAsia"/>
                <w:b/>
                <w:sz w:val="20"/>
                <w:szCs w:val="20"/>
              </w:rPr>
              <w:t>钠</w:t>
            </w:r>
            <w:r w:rsidRPr="00EC2D8C">
              <w:rPr>
                <w:rFonts w:ascii="Times New Roman" w:eastAsia="宋体" w:hAnsi="Times New Roman" w:cs="Times New Roman" w:hint="eastAsia"/>
                <w:sz w:val="20"/>
                <w:szCs w:val="20"/>
              </w:rPr>
              <w:t>（</w:t>
            </w:r>
            <w:r w:rsidRPr="00EC2D8C">
              <w:rPr>
                <w:rFonts w:ascii="Times New Roman" w:eastAsia="宋体" w:hAnsi="Times New Roman" w:cs="Times New Roman"/>
                <w:sz w:val="20"/>
                <w:szCs w:val="20"/>
              </w:rPr>
              <w:t>mg</w:t>
            </w:r>
            <w:r w:rsidRPr="00EC2D8C">
              <w:rPr>
                <w:rFonts w:ascii="Times New Roman" w:eastAsia="宋体" w:hAnsi="Times New Roman" w:cs="Times New Roman" w:hint="eastAsia"/>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tcPr>
          <w:p w:rsidR="00EC2D8C" w:rsidRPr="00EC2D8C" w:rsidRDefault="00EC2D8C" w:rsidP="00EC2D8C">
            <w:pPr>
              <w:jc w:val="center"/>
              <w:rPr>
                <w:rFonts w:ascii="Times New Roman" w:eastAsia="宋体" w:hAnsi="Times New Roman" w:cs="Times New Roman"/>
                <w:sz w:val="20"/>
                <w:szCs w:val="20"/>
              </w:rPr>
            </w:pP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钙（</w:t>
            </w:r>
            <w:r w:rsidRPr="00EC2D8C">
              <w:rPr>
                <w:rFonts w:ascii="Times New Roman" w:eastAsia="宋体" w:hAnsi="Times New Roman" w:cs="Times New Roman"/>
                <w:color w:val="000000"/>
                <w:kern w:val="0"/>
                <w:sz w:val="20"/>
                <w:szCs w:val="20"/>
              </w:rPr>
              <w:t>mg</w:t>
            </w:r>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200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铁</w:t>
            </w:r>
            <w:r w:rsidRPr="00EC2D8C">
              <w:rPr>
                <w:rFonts w:ascii="Times New Roman" w:eastAsia="宋体" w:hAnsi="Times New Roman" w:cs="Times New Roman" w:hint="eastAsia"/>
                <w:color w:val="000000"/>
                <w:kern w:val="0"/>
                <w:sz w:val="20"/>
                <w:szCs w:val="20"/>
              </w:rPr>
              <w:t>（</w:t>
            </w:r>
            <w:r w:rsidRPr="00EC2D8C">
              <w:rPr>
                <w:rFonts w:ascii="Times New Roman" w:eastAsia="宋体" w:hAnsi="Times New Roman" w:cs="Times New Roman"/>
                <w:color w:val="000000"/>
                <w:kern w:val="0"/>
                <w:sz w:val="20"/>
                <w:szCs w:val="20"/>
              </w:rPr>
              <w:t>mg</w:t>
            </w:r>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7.5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锌</w:t>
            </w:r>
            <w:r w:rsidRPr="00EC2D8C">
              <w:rPr>
                <w:rFonts w:ascii="Times New Roman" w:eastAsia="宋体" w:hAnsi="Times New Roman" w:cs="Times New Roman" w:hint="eastAsia"/>
                <w:color w:val="000000"/>
                <w:kern w:val="0"/>
                <w:sz w:val="20"/>
                <w:szCs w:val="20"/>
              </w:rPr>
              <w:t>（</w:t>
            </w:r>
            <w:r w:rsidRPr="00EC2D8C">
              <w:rPr>
                <w:rFonts w:ascii="Times New Roman" w:eastAsia="宋体" w:hAnsi="Times New Roman" w:cs="Times New Roman"/>
                <w:color w:val="000000"/>
                <w:kern w:val="0"/>
                <w:sz w:val="20"/>
                <w:szCs w:val="20"/>
              </w:rPr>
              <w:t>mg</w:t>
            </w:r>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3.0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维生素</w:t>
            </w:r>
            <w:r w:rsidRPr="00EC2D8C">
              <w:rPr>
                <w:rFonts w:ascii="Times New Roman" w:eastAsia="宋体" w:hAnsi="Times New Roman" w:cs="Times New Roman"/>
                <w:color w:val="000000"/>
                <w:kern w:val="0"/>
                <w:sz w:val="20"/>
                <w:szCs w:val="20"/>
              </w:rPr>
              <w:t xml:space="preserve"> A</w:t>
            </w:r>
            <w:r w:rsidRPr="00EC2D8C">
              <w:rPr>
                <w:rFonts w:ascii="Times New Roman" w:eastAsia="宋体" w:hAnsi="Times New Roman" w:cs="Times New Roman" w:hint="eastAsia"/>
                <w:color w:val="000000"/>
                <w:kern w:val="0"/>
                <w:sz w:val="20"/>
                <w:szCs w:val="20"/>
              </w:rPr>
              <w:t>（</w:t>
            </w:r>
            <w:proofErr w:type="spellStart"/>
            <w:r w:rsidRPr="00EC2D8C">
              <w:rPr>
                <w:rFonts w:ascii="Times New Roman" w:eastAsia="宋体" w:hAnsi="Times New Roman" w:cs="Times New Roman"/>
                <w:color w:val="000000"/>
                <w:kern w:val="0"/>
                <w:sz w:val="20"/>
                <w:szCs w:val="20"/>
              </w:rPr>
              <w:t>μg</w:t>
            </w:r>
            <w:proofErr w:type="spellEnd"/>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250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维生素</w:t>
            </w:r>
            <w:r w:rsidRPr="00EC2D8C">
              <w:rPr>
                <w:rFonts w:ascii="Times New Roman" w:eastAsia="宋体" w:hAnsi="Times New Roman" w:cs="Times New Roman"/>
                <w:color w:val="000000"/>
                <w:kern w:val="0"/>
                <w:sz w:val="20"/>
                <w:szCs w:val="20"/>
              </w:rPr>
              <w:t>D</w:t>
            </w:r>
            <w:r w:rsidRPr="00EC2D8C">
              <w:rPr>
                <w:rFonts w:ascii="Times New Roman" w:eastAsia="宋体" w:hAnsi="Times New Roman" w:cs="Times New Roman" w:hint="eastAsia"/>
                <w:color w:val="000000"/>
                <w:kern w:val="0"/>
                <w:sz w:val="20"/>
                <w:szCs w:val="20"/>
              </w:rPr>
              <w:t>（</w:t>
            </w:r>
            <w:proofErr w:type="spellStart"/>
            <w:r w:rsidRPr="00EC2D8C">
              <w:rPr>
                <w:rFonts w:ascii="Times New Roman" w:eastAsia="宋体" w:hAnsi="Times New Roman" w:cs="Times New Roman"/>
                <w:color w:val="000000"/>
                <w:kern w:val="0"/>
                <w:sz w:val="20"/>
                <w:szCs w:val="20"/>
              </w:rPr>
              <w:t>μg</w:t>
            </w:r>
            <w:proofErr w:type="spellEnd"/>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5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维生素</w:t>
            </w:r>
            <w:r w:rsidRPr="00EC2D8C">
              <w:rPr>
                <w:rFonts w:ascii="Times New Roman" w:eastAsia="宋体" w:hAnsi="Times New Roman" w:cs="Times New Roman"/>
                <w:color w:val="000000"/>
                <w:kern w:val="0"/>
                <w:sz w:val="20"/>
                <w:szCs w:val="20"/>
              </w:rPr>
              <w:t xml:space="preserve"> B</w:t>
            </w:r>
            <w:r w:rsidRPr="00EC2D8C">
              <w:rPr>
                <w:rFonts w:ascii="Times New Roman" w:eastAsia="宋体" w:hAnsi="Times New Roman" w:cs="Times New Roman"/>
                <w:color w:val="000000"/>
                <w:kern w:val="0"/>
                <w:sz w:val="20"/>
                <w:szCs w:val="20"/>
                <w:vertAlign w:val="subscript"/>
              </w:rPr>
              <w:t>1</w:t>
            </w:r>
            <w:r w:rsidRPr="00EC2D8C">
              <w:rPr>
                <w:rFonts w:ascii="Times New Roman" w:eastAsia="宋体" w:hAnsi="Times New Roman" w:cs="Times New Roman" w:hint="eastAsia"/>
                <w:color w:val="000000"/>
                <w:kern w:val="0"/>
                <w:sz w:val="20"/>
                <w:szCs w:val="20"/>
              </w:rPr>
              <w:t>（</w:t>
            </w:r>
            <w:r w:rsidRPr="00EC2D8C">
              <w:rPr>
                <w:rFonts w:ascii="Times New Roman" w:eastAsia="宋体" w:hAnsi="Times New Roman" w:cs="Times New Roman"/>
                <w:color w:val="000000"/>
                <w:kern w:val="0"/>
                <w:sz w:val="20"/>
                <w:szCs w:val="20"/>
              </w:rPr>
              <w:t>mg</w:t>
            </w:r>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0.5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维生素</w:t>
            </w:r>
            <w:r w:rsidRPr="00EC2D8C">
              <w:rPr>
                <w:rFonts w:ascii="Times New Roman" w:eastAsia="宋体" w:hAnsi="Times New Roman" w:cs="Times New Roman"/>
                <w:color w:val="000000"/>
                <w:kern w:val="0"/>
                <w:sz w:val="20"/>
                <w:szCs w:val="20"/>
              </w:rPr>
              <w:t xml:space="preserve"> B</w:t>
            </w:r>
            <w:r w:rsidRPr="00EC2D8C">
              <w:rPr>
                <w:rFonts w:ascii="Times New Roman" w:eastAsia="宋体" w:hAnsi="Times New Roman" w:cs="Times New Roman"/>
                <w:color w:val="000000"/>
                <w:kern w:val="0"/>
                <w:sz w:val="20"/>
                <w:szCs w:val="20"/>
                <w:vertAlign w:val="subscript"/>
              </w:rPr>
              <w:t>2</w:t>
            </w:r>
            <w:r w:rsidRPr="00EC2D8C">
              <w:rPr>
                <w:rFonts w:ascii="Times New Roman" w:eastAsia="宋体" w:hAnsi="Times New Roman" w:cs="Times New Roman" w:hint="eastAsia"/>
                <w:color w:val="000000"/>
                <w:kern w:val="0"/>
                <w:sz w:val="20"/>
                <w:szCs w:val="20"/>
              </w:rPr>
              <w:t>（</w:t>
            </w:r>
            <w:r w:rsidRPr="00EC2D8C">
              <w:rPr>
                <w:rFonts w:ascii="Times New Roman" w:eastAsia="宋体" w:hAnsi="Times New Roman" w:cs="Times New Roman"/>
                <w:color w:val="000000"/>
                <w:kern w:val="0"/>
                <w:sz w:val="20"/>
                <w:szCs w:val="20"/>
              </w:rPr>
              <w:t>mg</w:t>
            </w:r>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0.5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叶酸（</w:t>
            </w:r>
            <w:proofErr w:type="spellStart"/>
            <w:r w:rsidRPr="00EC2D8C">
              <w:rPr>
                <w:rFonts w:ascii="Times New Roman" w:eastAsia="宋体" w:hAnsi="Times New Roman" w:cs="Times New Roman"/>
                <w:color w:val="000000"/>
                <w:kern w:val="0"/>
                <w:sz w:val="20"/>
                <w:szCs w:val="20"/>
              </w:rPr>
              <w:t>μg</w:t>
            </w:r>
            <w:proofErr w:type="spellEnd"/>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75 </w:t>
            </w:r>
          </w:p>
        </w:tc>
      </w:tr>
      <w:tr w:rsidR="00EC2D8C" w:rsidRPr="00EC2D8C" w:rsidTr="00EC2D8C">
        <w:trPr>
          <w:trHeight w:val="465"/>
          <w:jc w:val="center"/>
        </w:trPr>
        <w:tc>
          <w:tcPr>
            <w:tcW w:w="2747"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left"/>
              <w:rPr>
                <w:rFonts w:ascii="宋体" w:eastAsia="宋体" w:hAnsi="宋体" w:cs="宋体"/>
                <w:color w:val="000000"/>
                <w:kern w:val="0"/>
                <w:sz w:val="20"/>
                <w:szCs w:val="20"/>
              </w:rPr>
            </w:pPr>
            <w:r w:rsidRPr="00EC2D8C">
              <w:rPr>
                <w:rFonts w:ascii="宋体" w:eastAsia="宋体" w:hAnsi="宋体" w:cs="宋体" w:hint="eastAsia"/>
                <w:color w:val="000000"/>
                <w:kern w:val="0"/>
                <w:sz w:val="20"/>
                <w:szCs w:val="20"/>
              </w:rPr>
              <w:t>维生素</w:t>
            </w:r>
            <w:r w:rsidRPr="00EC2D8C">
              <w:rPr>
                <w:rFonts w:ascii="Times New Roman" w:eastAsia="宋体" w:hAnsi="Times New Roman" w:cs="Times New Roman"/>
                <w:color w:val="000000"/>
                <w:kern w:val="0"/>
                <w:sz w:val="20"/>
                <w:szCs w:val="20"/>
              </w:rPr>
              <w:t xml:space="preserve"> B</w:t>
            </w:r>
            <w:r w:rsidRPr="00EC2D8C">
              <w:rPr>
                <w:rFonts w:ascii="Times New Roman" w:eastAsia="宋体" w:hAnsi="Times New Roman" w:cs="Times New Roman"/>
                <w:color w:val="000000"/>
                <w:kern w:val="0"/>
                <w:sz w:val="20"/>
                <w:szCs w:val="20"/>
                <w:vertAlign w:val="subscript"/>
              </w:rPr>
              <w:t>12</w:t>
            </w:r>
            <w:r w:rsidRPr="00EC2D8C">
              <w:rPr>
                <w:rFonts w:ascii="Times New Roman" w:eastAsia="宋体" w:hAnsi="Times New Roman" w:cs="Times New Roman" w:hint="eastAsia"/>
                <w:color w:val="000000"/>
                <w:kern w:val="0"/>
                <w:sz w:val="20"/>
                <w:szCs w:val="20"/>
              </w:rPr>
              <w:t>（</w:t>
            </w:r>
            <w:proofErr w:type="spellStart"/>
            <w:r w:rsidRPr="00EC2D8C">
              <w:rPr>
                <w:rFonts w:ascii="Times New Roman" w:eastAsia="宋体" w:hAnsi="Times New Roman" w:cs="Times New Roman"/>
                <w:color w:val="000000"/>
                <w:kern w:val="0"/>
                <w:sz w:val="20"/>
                <w:szCs w:val="20"/>
              </w:rPr>
              <w:t>μg</w:t>
            </w:r>
            <w:proofErr w:type="spellEnd"/>
            <w:r w:rsidRPr="00EC2D8C">
              <w:rPr>
                <w:rFonts w:ascii="Times New Roman" w:eastAsia="宋体" w:hAnsi="Times New Roman" w:cs="Times New Roman" w:hint="eastAsia"/>
                <w:color w:val="000000"/>
                <w:kern w:val="0"/>
                <w:sz w:val="20"/>
                <w:szCs w:val="20"/>
              </w:rPr>
              <w:t>）</w:t>
            </w:r>
          </w:p>
        </w:tc>
        <w:tc>
          <w:tcPr>
            <w:tcW w:w="2253" w:type="pct"/>
            <w:tcBorders>
              <w:top w:val="single" w:sz="6" w:space="0" w:color="auto"/>
              <w:left w:val="single" w:sz="6" w:space="0" w:color="auto"/>
              <w:bottom w:val="single" w:sz="6" w:space="0" w:color="auto"/>
              <w:right w:val="single" w:sz="6" w:space="0" w:color="auto"/>
            </w:tcBorders>
            <w:vAlign w:val="center"/>
            <w:hideMark/>
          </w:tcPr>
          <w:p w:rsidR="00EC2D8C" w:rsidRPr="00EC2D8C" w:rsidRDefault="00EC2D8C" w:rsidP="00EC2D8C">
            <w:pPr>
              <w:widowControl/>
              <w:jc w:val="center"/>
              <w:rPr>
                <w:rFonts w:ascii="Times New Roman" w:eastAsia="宋体" w:hAnsi="Times New Roman" w:cs="Times New Roman"/>
                <w:color w:val="000000"/>
                <w:kern w:val="0"/>
                <w:sz w:val="20"/>
                <w:szCs w:val="20"/>
              </w:rPr>
            </w:pPr>
            <w:r w:rsidRPr="00EC2D8C">
              <w:rPr>
                <w:rFonts w:ascii="Times New Roman" w:eastAsia="宋体" w:hAnsi="Times New Roman" w:cs="Times New Roman"/>
                <w:color w:val="000000"/>
                <w:kern w:val="0"/>
                <w:sz w:val="20"/>
                <w:szCs w:val="20"/>
              </w:rPr>
              <w:t xml:space="preserve">0.5 </w:t>
            </w:r>
          </w:p>
        </w:tc>
      </w:tr>
    </w:tbl>
    <w:p w:rsidR="00EC2D8C" w:rsidRPr="00EC2D8C" w:rsidRDefault="00EC2D8C" w:rsidP="00EC2D8C">
      <w:pPr>
        <w:rPr>
          <w:rFonts w:ascii="Times New Roman" w:eastAsia="宋体" w:hAnsi="Times New Roman" w:cs="Times New Roman" w:hint="eastAsia"/>
          <w:sz w:val="24"/>
          <w:szCs w:val="24"/>
        </w:rPr>
      </w:pP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sz w:val="32"/>
          <w:szCs w:val="32"/>
        </w:rPr>
      </w:pPr>
      <w:r w:rsidRPr="00EC2D8C">
        <w:rPr>
          <w:rFonts w:ascii="仿宋_GB2312" w:eastAsia="仿宋_GB2312" w:hAnsi="宋体" w:cs="Times New Roman" w:hint="eastAsia"/>
          <w:sz w:val="32"/>
          <w:szCs w:val="32"/>
        </w:rPr>
        <w:t>（2）项目专用包装应当以项目名称为主，生产厂标识为辅；</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（3）以图文并茂方式详细说明营养包用法说明。</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3.小袋标识：产品名称，并醒目标识“儿童营养改善项目”项目专用字样。</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4.外盒标识：在醒目位置标识“儿童营养改善项目”项目专用字样。主办单位名称。生产商、产品名称、类别、配</w:t>
      </w:r>
      <w:r w:rsidRPr="00EC2D8C">
        <w:rPr>
          <w:rFonts w:ascii="仿宋_GB2312" w:eastAsia="仿宋_GB2312" w:hAnsi="宋体" w:cs="Times New Roman" w:hint="eastAsia"/>
          <w:sz w:val="32"/>
          <w:szCs w:val="32"/>
        </w:rPr>
        <w:lastRenderedPageBreak/>
        <w:t>料、营养成分表及含量声称、适用人群、批号、生产日期、保质期、贮存条件、注意事项、图表性标识食用方法和使用量、净含量、厂商地址、电话等。</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5.外箱标识：醒目位置标识“儿童营养改善项目”项目专用字样。主办单位名称。生产商、产品名称、净含量（  盒/箱×  袋/盒，重量  g）、生产日期和/或批号、厂商地址、电话。</w:t>
      </w:r>
    </w:p>
    <w:p w:rsidR="00EC2D8C" w:rsidRPr="00EC2D8C" w:rsidRDefault="00EC2D8C" w:rsidP="00EC2D8C">
      <w:pPr>
        <w:adjustRightInd w:val="0"/>
        <w:snapToGrid w:val="0"/>
        <w:spacing w:line="360" w:lineRule="auto"/>
        <w:ind w:rightChars="-27" w:right="-57" w:firstLineChars="177" w:firstLine="566"/>
        <w:rPr>
          <w:rFonts w:ascii="黑体" w:eastAsia="黑体" w:hAnsi="Times New Roman" w:cs="宋体" w:hint="eastAsia"/>
          <w:kern w:val="0"/>
          <w:sz w:val="32"/>
          <w:szCs w:val="32"/>
        </w:rPr>
      </w:pPr>
      <w:r w:rsidRPr="00EC2D8C">
        <w:rPr>
          <w:rFonts w:ascii="黑体" w:eastAsia="黑体" w:hAnsi="Times New Roman" w:cs="宋体" w:hint="eastAsia"/>
          <w:kern w:val="0"/>
          <w:sz w:val="32"/>
          <w:szCs w:val="32"/>
        </w:rPr>
        <w:t>三、供货商资质要求</w:t>
      </w:r>
    </w:p>
    <w:p w:rsidR="00EC2D8C" w:rsidRPr="00EC2D8C" w:rsidRDefault="00EC2D8C" w:rsidP="00EC2D8C">
      <w:pPr>
        <w:adjustRightInd w:val="0"/>
        <w:snapToGrid w:val="0"/>
        <w:spacing w:line="360" w:lineRule="auto"/>
        <w:ind w:rightChars="-27" w:right="-57" w:firstLineChars="177" w:firstLine="566"/>
        <w:outlineLvl w:val="1"/>
        <w:rPr>
          <w:rFonts w:ascii="仿宋_GB2312" w:eastAsia="仿宋_GB2312" w:hAnsi="宋体" w:cs="Times New Roman" w:hint="eastAsia"/>
          <w:kern w:val="0"/>
          <w:sz w:val="32"/>
          <w:szCs w:val="32"/>
        </w:rPr>
      </w:pPr>
      <w:r w:rsidRPr="00EC2D8C">
        <w:rPr>
          <w:rFonts w:ascii="楷体_GB2312" w:eastAsia="楷体_GB2312" w:hAnsi="Times New Roman" w:cs="宋体" w:hint="eastAsia"/>
          <w:kern w:val="0"/>
          <w:sz w:val="32"/>
          <w:szCs w:val="32"/>
        </w:rPr>
        <w:t>（一）供应商资质要求</w:t>
      </w:r>
      <w:r w:rsidRPr="00EC2D8C">
        <w:rPr>
          <w:rFonts w:ascii="楷体_GB2312" w:eastAsia="楷体_GB2312" w:hAnsi="Times New Roman" w:cs="宋体" w:hint="eastAsia"/>
          <w:b/>
          <w:kern w:val="0"/>
          <w:sz w:val="32"/>
          <w:szCs w:val="32"/>
        </w:rPr>
        <w:t>。</w:t>
      </w:r>
    </w:p>
    <w:p w:rsidR="00EC2D8C" w:rsidRPr="00EC2D8C" w:rsidRDefault="00EC2D8C" w:rsidP="00EC2D8C">
      <w:pPr>
        <w:adjustRightInd w:val="0"/>
        <w:snapToGrid w:val="0"/>
        <w:spacing w:line="360" w:lineRule="auto"/>
        <w:ind w:firstLine="566"/>
        <w:rPr>
          <w:rFonts w:ascii="仿宋_GB2312" w:eastAsia="仿宋_GB2312" w:hAnsi="宋体" w:cs="Times New Roman" w:hint="eastAsia"/>
          <w:sz w:val="32"/>
          <w:szCs w:val="32"/>
        </w:rPr>
      </w:pPr>
      <w:r w:rsidRPr="00EC2D8C">
        <w:rPr>
          <w:rFonts w:ascii="仿宋_GB2312" w:eastAsia="仿宋_GB2312" w:hAnsi="仿宋" w:cs="Times New Roman" w:hint="eastAsia"/>
          <w:sz w:val="32"/>
          <w:szCs w:val="32"/>
        </w:rPr>
        <w:t>应当</w:t>
      </w:r>
      <w:r w:rsidRPr="00EC2D8C">
        <w:rPr>
          <w:rFonts w:ascii="仿宋_GB2312" w:eastAsia="仿宋_GB2312" w:hAnsi="宋体" w:cs="Times New Roman" w:hint="eastAsia"/>
          <w:sz w:val="32"/>
          <w:szCs w:val="32"/>
        </w:rPr>
        <w:t>具有婴幼儿配方</w:t>
      </w:r>
      <w:proofErr w:type="gramStart"/>
      <w:r w:rsidRPr="00EC2D8C">
        <w:rPr>
          <w:rFonts w:ascii="仿宋_GB2312" w:eastAsia="仿宋_GB2312" w:hAnsi="宋体" w:cs="Times New Roman" w:hint="eastAsia"/>
          <w:sz w:val="32"/>
          <w:szCs w:val="32"/>
        </w:rPr>
        <w:t>谷粉全国</w:t>
      </w:r>
      <w:proofErr w:type="gramEnd"/>
      <w:r w:rsidRPr="00EC2D8C">
        <w:rPr>
          <w:rFonts w:ascii="仿宋_GB2312" w:eastAsia="仿宋_GB2312" w:hAnsi="宋体" w:cs="Times New Roman" w:hint="eastAsia"/>
          <w:sz w:val="32"/>
          <w:szCs w:val="32"/>
        </w:rPr>
        <w:t>工业产品生产许可证，且其</w:t>
      </w:r>
      <w:proofErr w:type="gramStart"/>
      <w:r w:rsidRPr="00EC2D8C">
        <w:rPr>
          <w:rFonts w:ascii="仿宋_GB2312" w:eastAsia="仿宋_GB2312" w:hAnsi="宋体" w:cs="Times New Roman" w:hint="eastAsia"/>
          <w:sz w:val="32"/>
          <w:szCs w:val="32"/>
        </w:rPr>
        <w:t>副页应注明</w:t>
      </w:r>
      <w:proofErr w:type="gramEnd"/>
      <w:r w:rsidRPr="00EC2D8C">
        <w:rPr>
          <w:rFonts w:ascii="仿宋_GB2312" w:eastAsia="仿宋_GB2312" w:hAnsi="宋体" w:cs="Times New Roman" w:hint="eastAsia"/>
          <w:sz w:val="32"/>
          <w:szCs w:val="32"/>
        </w:rPr>
        <w:t>辅食营养补充品（或辅食营养包）生产范围。</w:t>
      </w:r>
    </w:p>
    <w:p w:rsidR="00EC2D8C" w:rsidRPr="00EC2D8C" w:rsidRDefault="00EC2D8C" w:rsidP="00EC2D8C">
      <w:pPr>
        <w:adjustRightInd w:val="0"/>
        <w:snapToGrid w:val="0"/>
        <w:spacing w:line="360" w:lineRule="auto"/>
        <w:ind w:rightChars="-27" w:right="-57" w:firstLineChars="177" w:firstLine="566"/>
        <w:outlineLvl w:val="1"/>
        <w:rPr>
          <w:rFonts w:ascii="楷体_GB2312" w:eastAsia="楷体_GB2312" w:hAnsi="Times New Roman" w:cs="宋体" w:hint="eastAsia"/>
          <w:kern w:val="0"/>
          <w:sz w:val="32"/>
          <w:szCs w:val="32"/>
        </w:rPr>
      </w:pPr>
      <w:r w:rsidRPr="00EC2D8C">
        <w:rPr>
          <w:rFonts w:ascii="楷体_GB2312" w:eastAsia="楷体_GB2312" w:hAnsi="Times New Roman" w:cs="宋体" w:hint="eastAsia"/>
          <w:kern w:val="0"/>
          <w:sz w:val="32"/>
          <w:szCs w:val="32"/>
        </w:rPr>
        <w:t>（二）供应</w:t>
      </w:r>
      <w:proofErr w:type="gramStart"/>
      <w:r w:rsidRPr="00EC2D8C">
        <w:rPr>
          <w:rFonts w:ascii="楷体_GB2312" w:eastAsia="楷体_GB2312" w:hAnsi="Times New Roman" w:cs="宋体" w:hint="eastAsia"/>
          <w:kern w:val="0"/>
          <w:sz w:val="32"/>
          <w:szCs w:val="32"/>
        </w:rPr>
        <w:t>商食品</w:t>
      </w:r>
      <w:proofErr w:type="gramEnd"/>
      <w:r w:rsidRPr="00EC2D8C">
        <w:rPr>
          <w:rFonts w:ascii="楷体_GB2312" w:eastAsia="楷体_GB2312" w:hAnsi="Times New Roman" w:cs="宋体" w:hint="eastAsia"/>
          <w:kern w:val="0"/>
          <w:sz w:val="32"/>
          <w:szCs w:val="32"/>
        </w:rPr>
        <w:t>安全管理体系和质量管理体系要求。</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1.建立并运行全面的食品安全管理体系（如ISO 22000或HACCP）和质量管理体系（如ISO 9001）。</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2.建立并运行食品安全防御性计划。</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3.必须具备GB 22570-2014《食品安全国家标准 辅食营养补充品》技术要求的检测能力，包括感官、蛋白质、必需成分指标（钙、铁、锌、维生素A、维生素D、维生素B</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、维生素B</w:t>
      </w:r>
      <w:r w:rsidRPr="00EC2D8C">
        <w:rPr>
          <w:rFonts w:ascii="仿宋_GB2312" w:eastAsia="仿宋_GB2312" w:hAnsi="宋体" w:cs="Times New Roman" w:hint="eastAsia"/>
          <w:sz w:val="32"/>
          <w:szCs w:val="32"/>
          <w:vertAlign w:val="subscript"/>
        </w:rPr>
        <w:t>2</w:t>
      </w:r>
      <w:r w:rsidRPr="00EC2D8C">
        <w:rPr>
          <w:rFonts w:ascii="仿宋_GB2312" w:eastAsia="仿宋_GB2312" w:hAnsi="宋体" w:cs="Times New Roman" w:hint="eastAsia"/>
          <w:sz w:val="32"/>
          <w:szCs w:val="32"/>
        </w:rPr>
        <w:t>）、可选择成分指标（叶酸、维生素B</w:t>
      </w:r>
      <w:r w:rsidRPr="00EC2D8C">
        <w:rPr>
          <w:rFonts w:ascii="仿宋_GB2312" w:eastAsia="仿宋_GB2312" w:hAnsi="宋体" w:cs="Times New Roman" w:hint="eastAsia"/>
          <w:sz w:val="32"/>
          <w:szCs w:val="32"/>
          <w:vertAlign w:val="subscript"/>
        </w:rPr>
        <w:t>12</w:t>
      </w:r>
      <w:r w:rsidRPr="00EC2D8C">
        <w:rPr>
          <w:rFonts w:ascii="仿宋_GB2312" w:eastAsia="仿宋_GB2312" w:hAnsi="宋体" w:cs="Times New Roman" w:hint="eastAsia"/>
          <w:sz w:val="32"/>
          <w:szCs w:val="32"/>
        </w:rPr>
        <w:t>）、铅、总砷、硝酸盐和亚硝酸盐、黄曲霉毒素B</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和黄曲霉毒素M</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；脲酶活性；菌落总数、大肠菌群、沙门氏菌。</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4.提供项目产品检测报告的要求。</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lastRenderedPageBreak/>
        <w:t>按以下要求，在项目实施后，需提供项目营养包的检验报告至项目办。</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（1）每批次检测报告。检验报告项目必须包括：感官、蛋白质、钙、铁、锌、维生素A、维生素D、维生素B</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、维生素B</w:t>
      </w:r>
      <w:r w:rsidRPr="00EC2D8C">
        <w:rPr>
          <w:rFonts w:ascii="仿宋_GB2312" w:eastAsia="仿宋_GB2312" w:hAnsi="宋体" w:cs="Times New Roman" w:hint="eastAsia"/>
          <w:sz w:val="32"/>
          <w:szCs w:val="32"/>
          <w:vertAlign w:val="subscript"/>
        </w:rPr>
        <w:t>2</w:t>
      </w:r>
      <w:r w:rsidRPr="00EC2D8C">
        <w:rPr>
          <w:rFonts w:ascii="仿宋_GB2312" w:eastAsia="仿宋_GB2312" w:hAnsi="宋体" w:cs="Times New Roman" w:hint="eastAsia"/>
          <w:sz w:val="32"/>
          <w:szCs w:val="32"/>
        </w:rPr>
        <w:t>、叶酸、维生素B</w:t>
      </w:r>
      <w:r w:rsidRPr="00EC2D8C">
        <w:rPr>
          <w:rFonts w:ascii="仿宋_GB2312" w:eastAsia="仿宋_GB2312" w:hAnsi="宋体" w:cs="Times New Roman" w:hint="eastAsia"/>
          <w:sz w:val="32"/>
          <w:szCs w:val="32"/>
          <w:vertAlign w:val="subscript"/>
        </w:rPr>
        <w:t>12</w:t>
      </w:r>
      <w:r w:rsidRPr="00EC2D8C">
        <w:rPr>
          <w:rFonts w:ascii="仿宋_GB2312" w:eastAsia="仿宋_GB2312" w:hAnsi="宋体" w:cs="Times New Roman" w:hint="eastAsia"/>
          <w:sz w:val="32"/>
          <w:szCs w:val="32"/>
        </w:rPr>
        <w:t>、铅、总砷、硝酸盐和/或亚硝酸盐、黄曲霉毒素B</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和/或黄曲霉毒素M</w:t>
      </w:r>
      <w:r w:rsidRPr="00EC2D8C">
        <w:rPr>
          <w:rFonts w:ascii="仿宋_GB2312" w:eastAsia="仿宋_GB2312" w:hAnsi="宋体" w:cs="Times New Roman" w:hint="eastAsia"/>
          <w:sz w:val="32"/>
          <w:szCs w:val="32"/>
          <w:vertAlign w:val="subscript"/>
        </w:rPr>
        <w:t>1</w:t>
      </w:r>
      <w:r w:rsidRPr="00EC2D8C">
        <w:rPr>
          <w:rFonts w:ascii="仿宋_GB2312" w:eastAsia="仿宋_GB2312" w:hAnsi="宋体" w:cs="Times New Roman" w:hint="eastAsia"/>
          <w:sz w:val="32"/>
          <w:szCs w:val="32"/>
        </w:rPr>
        <w:t>、脲酶活性、菌落总数、大肠菌群、沙门氏菌。</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（2）型式检验报告。每半年1次，第1次提供报告时间为开始供应项目营养包的前3个月内，按项目产品的相关标准要求对项目营养包进行全项检验，并提供相应的报告。</w:t>
      </w:r>
    </w:p>
    <w:p w:rsidR="00EC2D8C" w:rsidRPr="00EC2D8C" w:rsidRDefault="00EC2D8C" w:rsidP="00EC2D8C">
      <w:pPr>
        <w:adjustRightInd w:val="0"/>
        <w:snapToGrid w:val="0"/>
        <w:spacing w:line="360" w:lineRule="auto"/>
        <w:ind w:rightChars="-27" w:right="-57" w:firstLineChars="177" w:firstLine="566"/>
        <w:outlineLvl w:val="1"/>
        <w:rPr>
          <w:rFonts w:ascii="楷体_GB2312" w:eastAsia="楷体_GB2312" w:hAnsi="Times New Roman" w:cs="宋体" w:hint="eastAsia"/>
          <w:kern w:val="0"/>
          <w:sz w:val="32"/>
          <w:szCs w:val="32"/>
        </w:rPr>
      </w:pPr>
      <w:r w:rsidRPr="00EC2D8C">
        <w:rPr>
          <w:rFonts w:ascii="楷体_GB2312" w:eastAsia="楷体_GB2312" w:hAnsi="Times New Roman" w:cs="宋体" w:hint="eastAsia"/>
          <w:kern w:val="0"/>
          <w:sz w:val="32"/>
          <w:szCs w:val="32"/>
        </w:rPr>
        <w:t>（三）其他要求。</w:t>
      </w:r>
    </w:p>
    <w:p w:rsidR="00EC2D8C" w:rsidRPr="00EC2D8C" w:rsidRDefault="00EC2D8C" w:rsidP="00EC2D8C">
      <w:pPr>
        <w:adjustRightInd w:val="0"/>
        <w:snapToGrid w:val="0"/>
        <w:spacing w:line="360" w:lineRule="auto"/>
        <w:ind w:rightChars="-27" w:right="-57" w:firstLineChars="177" w:firstLine="566"/>
        <w:outlineLvl w:val="1"/>
        <w:rPr>
          <w:rFonts w:ascii="仿宋_GB2312" w:eastAsia="仿宋_GB2312" w:hAnsi="宋体" w:cs="Times New Roman" w:hint="eastAsia"/>
          <w:kern w:val="0"/>
          <w:sz w:val="32"/>
          <w:szCs w:val="32"/>
        </w:rPr>
      </w:pPr>
      <w:r w:rsidRPr="00EC2D8C">
        <w:rPr>
          <w:rFonts w:ascii="仿宋_GB2312" w:eastAsia="仿宋_GB2312" w:hAnsi="宋体" w:cs="Times New Roman" w:hint="eastAsia"/>
          <w:kern w:val="0"/>
          <w:sz w:val="32"/>
          <w:szCs w:val="32"/>
        </w:rPr>
        <w:t>基于项目的公益性，供应商需按如下要求提供服务。</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1.产品的配送。供应商应当按国家相关要求保障产品运输及过程中的安全，负责运送项目产品</w:t>
      </w:r>
      <w:proofErr w:type="gramStart"/>
      <w:r w:rsidRPr="00EC2D8C">
        <w:rPr>
          <w:rFonts w:ascii="仿宋_GB2312" w:eastAsia="仿宋_GB2312" w:hAnsi="宋体" w:cs="Times New Roman" w:hint="eastAsia"/>
          <w:sz w:val="32"/>
          <w:szCs w:val="32"/>
        </w:rPr>
        <w:t>至各项</w:t>
      </w:r>
      <w:proofErr w:type="gramEnd"/>
      <w:r w:rsidRPr="00EC2D8C">
        <w:rPr>
          <w:rFonts w:ascii="仿宋_GB2312" w:eastAsia="仿宋_GB2312" w:hAnsi="宋体" w:cs="Times New Roman" w:hint="eastAsia"/>
          <w:sz w:val="32"/>
          <w:szCs w:val="32"/>
        </w:rPr>
        <w:t>目县指定地点。</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2.产品配送过程的质量保障。对于缺乏必要保藏条件的乡村发放点，供应</w:t>
      </w:r>
      <w:proofErr w:type="gramStart"/>
      <w:r w:rsidRPr="00EC2D8C">
        <w:rPr>
          <w:rFonts w:ascii="仿宋_GB2312" w:eastAsia="仿宋_GB2312" w:hAnsi="宋体" w:cs="Times New Roman" w:hint="eastAsia"/>
          <w:sz w:val="32"/>
          <w:szCs w:val="32"/>
        </w:rPr>
        <w:t>商首次</w:t>
      </w:r>
      <w:proofErr w:type="gramEnd"/>
      <w:r w:rsidRPr="00EC2D8C">
        <w:rPr>
          <w:rFonts w:ascii="仿宋_GB2312" w:eastAsia="仿宋_GB2312" w:hAnsi="宋体" w:cs="Times New Roman" w:hint="eastAsia"/>
          <w:sz w:val="32"/>
          <w:szCs w:val="32"/>
        </w:rPr>
        <w:t>配送产品时应根据需要为发放点提供产品保藏设备如塑料储存容器等。</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3.营养</w:t>
      </w:r>
      <w:proofErr w:type="gramStart"/>
      <w:r w:rsidRPr="00EC2D8C">
        <w:rPr>
          <w:rFonts w:ascii="仿宋_GB2312" w:eastAsia="仿宋_GB2312" w:hAnsi="宋体" w:cs="Times New Roman" w:hint="eastAsia"/>
          <w:sz w:val="32"/>
          <w:szCs w:val="32"/>
        </w:rPr>
        <w:t>包使用</w:t>
      </w:r>
      <w:proofErr w:type="gramEnd"/>
      <w:r w:rsidRPr="00EC2D8C">
        <w:rPr>
          <w:rFonts w:ascii="仿宋_GB2312" w:eastAsia="仿宋_GB2312" w:hAnsi="宋体" w:cs="Times New Roman" w:hint="eastAsia"/>
          <w:sz w:val="32"/>
          <w:szCs w:val="32"/>
        </w:rPr>
        <w:t>说明的宣传资料。供应商应当协助提供产品使用说明等宣传资料。具体为：</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（1）《培训教材》，发放对象为省、县、乡、村卫生工作人员；</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（2）《宣传海报》，发放对象为省、县、乡、村项目有</w:t>
      </w:r>
      <w:r w:rsidRPr="00EC2D8C">
        <w:rPr>
          <w:rFonts w:ascii="仿宋_GB2312" w:eastAsia="仿宋_GB2312" w:hAnsi="宋体" w:cs="Times New Roman" w:hint="eastAsia"/>
          <w:sz w:val="32"/>
          <w:szCs w:val="32"/>
        </w:rPr>
        <w:lastRenderedPageBreak/>
        <w:t>关机构；</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（3）《营养包使用手册》，发放对象为食用营养包的婴幼儿家长。</w:t>
      </w:r>
    </w:p>
    <w:p w:rsidR="00EC2D8C" w:rsidRPr="00EC2D8C" w:rsidRDefault="00EC2D8C" w:rsidP="00EC2D8C">
      <w:pPr>
        <w:adjustRightInd w:val="0"/>
        <w:snapToGrid w:val="0"/>
        <w:spacing w:line="360" w:lineRule="auto"/>
        <w:ind w:firstLineChars="200" w:firstLine="640"/>
        <w:rPr>
          <w:rFonts w:ascii="宋体" w:eastAsia="宋体" w:hAnsi="宋体" w:cs="Times New Roman" w:hint="eastAsia"/>
          <w:bCs/>
          <w:sz w:val="24"/>
          <w:szCs w:val="24"/>
        </w:rPr>
      </w:pPr>
      <w:r w:rsidRPr="00EC2D8C">
        <w:rPr>
          <w:rFonts w:ascii="仿宋_GB2312" w:eastAsia="仿宋_GB2312" w:hAnsi="宋体" w:cs="Times New Roman" w:hint="eastAsia"/>
          <w:sz w:val="32"/>
          <w:szCs w:val="32"/>
        </w:rPr>
        <w:t>4.项目</w:t>
      </w:r>
      <w:proofErr w:type="gramStart"/>
      <w:r w:rsidRPr="00EC2D8C">
        <w:rPr>
          <w:rFonts w:ascii="仿宋_GB2312" w:eastAsia="仿宋_GB2312" w:hAnsi="宋体" w:cs="Times New Roman" w:hint="eastAsia"/>
          <w:sz w:val="32"/>
          <w:szCs w:val="32"/>
        </w:rPr>
        <w:t>营养包须符合</w:t>
      </w:r>
      <w:proofErr w:type="gramEnd"/>
      <w:r w:rsidRPr="00EC2D8C">
        <w:rPr>
          <w:rFonts w:ascii="仿宋_GB2312" w:eastAsia="仿宋_GB2312" w:hAnsi="宋体" w:cs="Times New Roman" w:hint="eastAsia"/>
          <w:sz w:val="32"/>
          <w:szCs w:val="32"/>
        </w:rPr>
        <w:t>清真食品要求。</w:t>
      </w:r>
    </w:p>
    <w:p w:rsidR="00EC2D8C" w:rsidRPr="00EC2D8C" w:rsidRDefault="00EC2D8C" w:rsidP="00EC2D8C">
      <w:pPr>
        <w:adjustRightInd w:val="0"/>
        <w:snapToGrid w:val="0"/>
        <w:spacing w:line="360" w:lineRule="auto"/>
        <w:ind w:rightChars="-27" w:right="-57" w:firstLineChars="177" w:firstLine="566"/>
        <w:rPr>
          <w:rFonts w:ascii="黑体" w:eastAsia="黑体" w:hAnsi="Times New Roman" w:cs="宋体" w:hint="eastAsia"/>
          <w:kern w:val="0"/>
          <w:sz w:val="32"/>
          <w:szCs w:val="32"/>
        </w:rPr>
      </w:pPr>
      <w:r w:rsidRPr="00EC2D8C">
        <w:rPr>
          <w:rFonts w:ascii="黑体" w:eastAsia="黑体" w:hAnsi="Times New Roman" w:cs="宋体" w:hint="eastAsia"/>
          <w:kern w:val="0"/>
          <w:sz w:val="32"/>
          <w:szCs w:val="32"/>
        </w:rPr>
        <w:t>四、供应商投标资料要求</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供应商应当提供以下合法、真实、有效的资格证明文件或复印件，每页加盖公章。文件包括：</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（一）法人营业执照副本；</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（二）组织机构代码证；</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（三）税务登记证书；</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（四）辅食营养</w:t>
      </w:r>
      <w:proofErr w:type="gramStart"/>
      <w:r w:rsidRPr="00EC2D8C">
        <w:rPr>
          <w:rFonts w:ascii="仿宋_GB2312" w:eastAsia="仿宋_GB2312" w:hAnsi="宋体" w:cs="Times New Roman" w:hint="eastAsia"/>
          <w:sz w:val="32"/>
          <w:szCs w:val="32"/>
        </w:rPr>
        <w:t>包相关</w:t>
      </w:r>
      <w:proofErr w:type="gramEnd"/>
      <w:r w:rsidRPr="00EC2D8C">
        <w:rPr>
          <w:rFonts w:ascii="仿宋_GB2312" w:eastAsia="仿宋_GB2312" w:hAnsi="宋体" w:cs="Times New Roman" w:hint="eastAsia"/>
          <w:sz w:val="32"/>
          <w:szCs w:val="32"/>
        </w:rPr>
        <w:t>的全国工业产品生产许可证；</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（五）食品安全管理体系和质量管理体系的证明文件；</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（六）项目营养</w:t>
      </w:r>
      <w:proofErr w:type="gramStart"/>
      <w:r w:rsidRPr="00EC2D8C">
        <w:rPr>
          <w:rFonts w:ascii="仿宋_GB2312" w:eastAsia="仿宋_GB2312" w:hAnsi="宋体" w:cs="Times New Roman" w:hint="eastAsia"/>
          <w:sz w:val="32"/>
          <w:szCs w:val="32"/>
        </w:rPr>
        <w:t>包相关</w:t>
      </w:r>
      <w:proofErr w:type="gramEnd"/>
      <w:r w:rsidRPr="00EC2D8C">
        <w:rPr>
          <w:rFonts w:ascii="仿宋_GB2312" w:eastAsia="仿宋_GB2312" w:hAnsi="宋体" w:cs="Times New Roman" w:hint="eastAsia"/>
          <w:sz w:val="32"/>
          <w:szCs w:val="32"/>
        </w:rPr>
        <w:t>生产能力、质检能力、物流体系的说明；</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（七）清真食品的证明文件；</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（八）为项目提供营养包质量承诺书。</w:t>
      </w:r>
    </w:p>
    <w:p w:rsidR="00EC2D8C" w:rsidRPr="00EC2D8C" w:rsidRDefault="00EC2D8C" w:rsidP="00EC2D8C">
      <w:pPr>
        <w:adjustRightInd w:val="0"/>
        <w:snapToGrid w:val="0"/>
        <w:spacing w:line="360" w:lineRule="auto"/>
        <w:ind w:rightChars="-27" w:right="-57" w:firstLineChars="177" w:firstLine="566"/>
        <w:rPr>
          <w:rFonts w:ascii="黑体" w:eastAsia="黑体" w:hAnsi="Times New Roman" w:cs="宋体" w:hint="eastAsia"/>
          <w:kern w:val="0"/>
          <w:sz w:val="32"/>
          <w:szCs w:val="32"/>
        </w:rPr>
      </w:pPr>
      <w:r w:rsidRPr="00EC2D8C">
        <w:rPr>
          <w:rFonts w:ascii="黑体" w:eastAsia="黑体" w:hAnsi="Times New Roman" w:cs="宋体" w:hint="eastAsia"/>
          <w:kern w:val="0"/>
          <w:sz w:val="32"/>
          <w:szCs w:val="32"/>
        </w:rPr>
        <w:t>五、产品验收项目内容及要求</w:t>
      </w:r>
    </w:p>
    <w:p w:rsidR="00EC2D8C" w:rsidRPr="00EC2D8C" w:rsidRDefault="00EC2D8C" w:rsidP="00EC2D8C">
      <w:pPr>
        <w:adjustRightInd w:val="0"/>
        <w:snapToGrid w:val="0"/>
        <w:spacing w:line="360" w:lineRule="auto"/>
        <w:ind w:firstLineChars="200" w:firstLine="640"/>
        <w:rPr>
          <w:rFonts w:ascii="仿宋_GB2312" w:eastAsia="仿宋_GB2312" w:hAnsi="宋体" w:cs="Times New Roman" w:hint="eastAsia"/>
          <w:sz w:val="32"/>
          <w:szCs w:val="32"/>
        </w:rPr>
      </w:pPr>
      <w:r w:rsidRPr="00EC2D8C">
        <w:rPr>
          <w:rFonts w:ascii="仿宋_GB2312" w:eastAsia="仿宋_GB2312" w:hAnsi="宋体" w:cs="Times New Roman" w:hint="eastAsia"/>
          <w:sz w:val="32"/>
          <w:szCs w:val="32"/>
        </w:rPr>
        <w:t>按《食品安全国家标准 辅食营养补充品》（GB 22570-2014）和项目产品技术要求进行验收。</w:t>
      </w:r>
    </w:p>
    <w:p w:rsidR="00EC2D8C" w:rsidRPr="00EC2D8C" w:rsidRDefault="00EC2D8C" w:rsidP="00EC2D8C">
      <w:pPr>
        <w:adjustRightInd w:val="0"/>
        <w:snapToGrid w:val="0"/>
        <w:spacing w:line="360" w:lineRule="auto"/>
        <w:ind w:rightChars="-27" w:right="-57" w:firstLineChars="177" w:firstLine="566"/>
        <w:rPr>
          <w:rFonts w:ascii="黑体" w:eastAsia="黑体" w:hAnsi="Times New Roman" w:cs="宋体" w:hint="eastAsia"/>
          <w:kern w:val="0"/>
          <w:sz w:val="32"/>
          <w:szCs w:val="32"/>
        </w:rPr>
      </w:pPr>
      <w:r w:rsidRPr="00EC2D8C">
        <w:rPr>
          <w:rFonts w:ascii="黑体" w:eastAsia="黑体" w:hAnsi="Times New Roman" w:cs="宋体" w:hint="eastAsia"/>
          <w:kern w:val="0"/>
          <w:sz w:val="32"/>
          <w:szCs w:val="32"/>
        </w:rPr>
        <w:t>六、相关说明</w:t>
      </w:r>
    </w:p>
    <w:p w:rsidR="00EC2D8C" w:rsidRPr="00EC2D8C" w:rsidRDefault="00EC2D8C" w:rsidP="00EC2D8C">
      <w:pPr>
        <w:adjustRightInd w:val="0"/>
        <w:snapToGrid w:val="0"/>
        <w:spacing w:line="360" w:lineRule="auto"/>
        <w:ind w:firstLineChars="200" w:firstLine="640"/>
        <w:rPr>
          <w:rFonts w:ascii="Times New Roman" w:eastAsia="宋体" w:hAnsi="Times New Roman" w:cs="Times New Roman" w:hint="eastAsia"/>
          <w:szCs w:val="24"/>
        </w:rPr>
      </w:pPr>
      <w:r w:rsidRPr="00EC2D8C">
        <w:rPr>
          <w:rFonts w:ascii="仿宋_GB2312" w:eastAsia="仿宋_GB2312" w:hAnsi="宋体" w:cs="Times New Roman" w:hint="eastAsia"/>
          <w:sz w:val="32"/>
          <w:szCs w:val="32"/>
        </w:rPr>
        <w:t>鉴于此文件与2013年项目招标采购要求相比变动较大，尚未完成2013年招标采购的省（区、市）应参照此文件执</w:t>
      </w:r>
      <w:r w:rsidRPr="00EC2D8C">
        <w:rPr>
          <w:rFonts w:ascii="仿宋_GB2312" w:eastAsia="仿宋_GB2312" w:hAnsi="宋体" w:cs="Times New Roman" w:hint="eastAsia"/>
          <w:sz w:val="32"/>
          <w:szCs w:val="32"/>
        </w:rPr>
        <w:lastRenderedPageBreak/>
        <w:t>行。</w:t>
      </w:r>
    </w:p>
    <w:p w:rsidR="00C5388F" w:rsidRDefault="00C5388F"/>
    <w:sectPr w:rsidR="00C538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7B9" w:rsidRDefault="00C817B9" w:rsidP="00EC2D8C">
      <w:r>
        <w:separator/>
      </w:r>
    </w:p>
  </w:endnote>
  <w:endnote w:type="continuationSeparator" w:id="0">
    <w:p w:rsidR="00C817B9" w:rsidRDefault="00C817B9" w:rsidP="00EC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7B9" w:rsidRDefault="00C817B9" w:rsidP="00EC2D8C">
      <w:r>
        <w:separator/>
      </w:r>
    </w:p>
  </w:footnote>
  <w:footnote w:type="continuationSeparator" w:id="0">
    <w:p w:rsidR="00C817B9" w:rsidRDefault="00C817B9" w:rsidP="00EC2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7AD"/>
    <w:rsid w:val="002D57AD"/>
    <w:rsid w:val="00C5388F"/>
    <w:rsid w:val="00C817B9"/>
    <w:rsid w:val="00EC2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2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2D8C"/>
    <w:rPr>
      <w:sz w:val="18"/>
      <w:szCs w:val="18"/>
    </w:rPr>
  </w:style>
  <w:style w:type="paragraph" w:styleId="a4">
    <w:name w:val="footer"/>
    <w:basedOn w:val="a"/>
    <w:link w:val="Char0"/>
    <w:uiPriority w:val="99"/>
    <w:unhideWhenUsed/>
    <w:rsid w:val="00EC2D8C"/>
    <w:pPr>
      <w:tabs>
        <w:tab w:val="center" w:pos="4153"/>
        <w:tab w:val="right" w:pos="8306"/>
      </w:tabs>
      <w:snapToGrid w:val="0"/>
      <w:jc w:val="left"/>
    </w:pPr>
    <w:rPr>
      <w:sz w:val="18"/>
      <w:szCs w:val="18"/>
    </w:rPr>
  </w:style>
  <w:style w:type="character" w:customStyle="1" w:styleId="Char0">
    <w:name w:val="页脚 Char"/>
    <w:basedOn w:val="a0"/>
    <w:link w:val="a4"/>
    <w:uiPriority w:val="99"/>
    <w:rsid w:val="00EC2D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2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2D8C"/>
    <w:rPr>
      <w:sz w:val="18"/>
      <w:szCs w:val="18"/>
    </w:rPr>
  </w:style>
  <w:style w:type="paragraph" w:styleId="a4">
    <w:name w:val="footer"/>
    <w:basedOn w:val="a"/>
    <w:link w:val="Char0"/>
    <w:uiPriority w:val="99"/>
    <w:unhideWhenUsed/>
    <w:rsid w:val="00EC2D8C"/>
    <w:pPr>
      <w:tabs>
        <w:tab w:val="center" w:pos="4153"/>
        <w:tab w:val="right" w:pos="8306"/>
      </w:tabs>
      <w:snapToGrid w:val="0"/>
      <w:jc w:val="left"/>
    </w:pPr>
    <w:rPr>
      <w:sz w:val="18"/>
      <w:szCs w:val="18"/>
    </w:rPr>
  </w:style>
  <w:style w:type="character" w:customStyle="1" w:styleId="Char0">
    <w:name w:val="页脚 Char"/>
    <w:basedOn w:val="a0"/>
    <w:link w:val="a4"/>
    <w:uiPriority w:val="99"/>
    <w:rsid w:val="00EC2D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0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2014-11-28T08:51:00Z</dcterms:created>
  <dcterms:modified xsi:type="dcterms:W3CDTF">2014-11-28T08:51:00Z</dcterms:modified>
</cp:coreProperties>
</file>