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58" w:rsidRPr="007A7158" w:rsidRDefault="007A7158" w:rsidP="007A7158">
      <w:pPr>
        <w:widowControl/>
        <w:shd w:val="clear" w:color="auto" w:fill="FFFFFF"/>
        <w:spacing w:line="525" w:lineRule="atLeast"/>
        <w:jc w:val="center"/>
        <w:outlineLvl w:val="0"/>
        <w:rPr>
          <w:rFonts w:ascii="Arial" w:eastAsia="宋体" w:hAnsi="Arial" w:cs="Arial"/>
          <w:b/>
          <w:bCs/>
          <w:color w:val="1A6DC1"/>
          <w:kern w:val="36"/>
          <w:sz w:val="36"/>
          <w:szCs w:val="36"/>
        </w:rPr>
      </w:pPr>
      <w:r w:rsidRPr="007A7158">
        <w:rPr>
          <w:rFonts w:ascii="Arial" w:eastAsia="宋体" w:hAnsi="Arial" w:cs="Arial"/>
          <w:b/>
          <w:bCs/>
          <w:color w:val="1A6DC1"/>
          <w:kern w:val="36"/>
          <w:sz w:val="36"/>
          <w:szCs w:val="36"/>
        </w:rPr>
        <w:t>中国疾控中心慢病中心</w:t>
      </w:r>
      <w:r w:rsidRPr="007A7158">
        <w:rPr>
          <w:rFonts w:ascii="Arial" w:eastAsia="宋体" w:hAnsi="Arial" w:cs="Arial"/>
          <w:b/>
          <w:bCs/>
          <w:color w:val="1A6DC1"/>
          <w:kern w:val="36"/>
          <w:sz w:val="36"/>
          <w:szCs w:val="36"/>
        </w:rPr>
        <w:t>2023</w:t>
      </w:r>
      <w:r w:rsidRPr="007A7158">
        <w:rPr>
          <w:rFonts w:ascii="Arial" w:eastAsia="宋体" w:hAnsi="Arial" w:cs="Arial"/>
          <w:b/>
          <w:bCs/>
          <w:color w:val="1A6DC1"/>
          <w:kern w:val="36"/>
          <w:sz w:val="36"/>
          <w:szCs w:val="36"/>
        </w:rPr>
        <w:t>年博士研究生招生调剂信息发布</w:t>
      </w:r>
    </w:p>
    <w:p w:rsidR="007A7158" w:rsidRPr="007A7158" w:rsidRDefault="007A7158" w:rsidP="007A7158">
      <w:pPr>
        <w:widowControl/>
        <w:shd w:val="clear" w:color="auto" w:fill="FFFFFF"/>
        <w:spacing w:line="480" w:lineRule="auto"/>
        <w:jc w:val="left"/>
        <w:rPr>
          <w:rFonts w:ascii="宋体" w:eastAsia="宋体" w:hAnsi="宋体" w:cs="Arial"/>
          <w:color w:val="666666"/>
          <w:kern w:val="0"/>
          <w:sz w:val="24"/>
          <w:szCs w:val="24"/>
        </w:rPr>
      </w:pPr>
      <w:bookmarkStart w:id="0" w:name="_GoBack"/>
      <w:bookmarkEnd w:id="0"/>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一、缺额信息</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798"/>
        <w:gridCol w:w="1171"/>
        <w:gridCol w:w="797"/>
        <w:gridCol w:w="2687"/>
        <w:gridCol w:w="2837"/>
      </w:tblGrid>
      <w:tr w:rsidR="007A7158" w:rsidRPr="007A7158" w:rsidTr="007A7158">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b/>
                <w:bCs/>
                <w:color w:val="666666"/>
                <w:kern w:val="0"/>
                <w:sz w:val="24"/>
                <w:szCs w:val="24"/>
              </w:rPr>
              <w:t>招生导师</w:t>
            </w:r>
            <w:r w:rsidRPr="007A7158">
              <w:rPr>
                <w:rFonts w:ascii="宋体" w:eastAsia="宋体" w:hAnsi="宋体" w:cs="宋体" w:hint="eastAsia"/>
                <w:color w:val="666666"/>
                <w:kern w:val="0"/>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b/>
                <w:bCs/>
                <w:color w:val="666666"/>
                <w:kern w:val="0"/>
                <w:sz w:val="24"/>
                <w:szCs w:val="24"/>
              </w:rPr>
              <w:t>专业</w:t>
            </w:r>
            <w:r w:rsidRPr="007A7158">
              <w:rPr>
                <w:rFonts w:ascii="宋体" w:eastAsia="宋体" w:hAnsi="宋体" w:cs="宋体" w:hint="eastAsia"/>
                <w:color w:val="666666"/>
                <w:kern w:val="0"/>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b/>
                <w:bCs/>
                <w:color w:val="666666"/>
                <w:kern w:val="0"/>
                <w:sz w:val="24"/>
                <w:szCs w:val="24"/>
              </w:rPr>
              <w:t>缺额人数</w:t>
            </w:r>
            <w:r w:rsidRPr="007A7158">
              <w:rPr>
                <w:rFonts w:ascii="宋体" w:eastAsia="宋体" w:hAnsi="宋体" w:cs="宋体" w:hint="eastAsia"/>
                <w:color w:val="666666"/>
                <w:kern w:val="0"/>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b/>
                <w:bCs/>
                <w:color w:val="666666"/>
                <w:kern w:val="0"/>
                <w:sz w:val="24"/>
                <w:szCs w:val="24"/>
              </w:rPr>
              <w:t>研究方向</w:t>
            </w:r>
            <w:r w:rsidRPr="007A7158">
              <w:rPr>
                <w:rFonts w:ascii="宋体" w:eastAsia="宋体" w:hAnsi="宋体" w:cs="宋体" w:hint="eastAsia"/>
                <w:color w:val="666666"/>
                <w:kern w:val="0"/>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b/>
                <w:bCs/>
                <w:color w:val="666666"/>
                <w:kern w:val="0"/>
                <w:sz w:val="24"/>
                <w:szCs w:val="24"/>
              </w:rPr>
              <w:t>学术要求</w:t>
            </w:r>
            <w:r w:rsidRPr="007A7158">
              <w:rPr>
                <w:rFonts w:ascii="宋体" w:eastAsia="宋体" w:hAnsi="宋体" w:cs="宋体" w:hint="eastAsia"/>
                <w:color w:val="666666"/>
                <w:kern w:val="0"/>
                <w:sz w:val="24"/>
                <w:szCs w:val="24"/>
              </w:rPr>
              <w:t> </w:t>
            </w:r>
          </w:p>
        </w:tc>
      </w:tr>
      <w:tr w:rsidR="007A7158" w:rsidRPr="007A7158" w:rsidTr="007A7158">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color w:val="666666"/>
                <w:kern w:val="0"/>
                <w:sz w:val="24"/>
                <w:szCs w:val="24"/>
              </w:rPr>
              <w:t>沈洪兵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宋体" w:hint="eastAsia"/>
                <w:color w:val="666666"/>
                <w:kern w:val="0"/>
                <w:sz w:val="24"/>
                <w:szCs w:val="24"/>
              </w:rPr>
              <w:t>流行病与卫生统计学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center"/>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1</w:t>
            </w:r>
            <w:r w:rsidRPr="007A7158">
              <w:rPr>
                <w:rFonts w:ascii="宋体" w:eastAsia="宋体" w:hAnsi="宋体" w:cs="宋体" w:hint="eastAsia"/>
                <w:color w:val="666666"/>
                <w:kern w:val="0"/>
                <w:sz w:val="24"/>
                <w:szCs w:val="24"/>
              </w:rPr>
              <w:t>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1.</w:t>
            </w:r>
            <w:r w:rsidRPr="007A7158">
              <w:rPr>
                <w:rFonts w:ascii="宋体" w:eastAsia="宋体" w:hAnsi="宋体" w:cs="宋体" w:hint="eastAsia"/>
                <w:color w:val="666666"/>
                <w:kern w:val="0"/>
                <w:sz w:val="24"/>
                <w:szCs w:val="24"/>
              </w:rPr>
              <w:t>慢性非传染性疾病流行病学</w:t>
            </w:r>
            <w:r w:rsidRPr="007A7158">
              <w:rPr>
                <w:rFonts w:ascii="宋体" w:eastAsia="宋体" w:hAnsi="宋体" w:cs="Calibri" w:hint="eastAsia"/>
                <w:color w:val="666666"/>
                <w:kern w:val="0"/>
                <w:sz w:val="24"/>
                <w:szCs w:val="24"/>
              </w:rPr>
              <w:t> </w:t>
            </w:r>
            <w:r w:rsidRPr="007A7158">
              <w:rPr>
                <w:rFonts w:ascii="宋体" w:eastAsia="宋体" w:hAnsi="宋体" w:cs="宋体" w:hint="eastAsia"/>
                <w:color w:val="666666"/>
                <w:kern w:val="0"/>
                <w:sz w:val="24"/>
                <w:szCs w:val="24"/>
              </w:rPr>
              <w:t> </w:t>
            </w:r>
          </w:p>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2.</w:t>
            </w:r>
            <w:r w:rsidRPr="007A7158">
              <w:rPr>
                <w:rFonts w:ascii="宋体" w:eastAsia="宋体" w:hAnsi="宋体" w:cs="宋体" w:hint="eastAsia"/>
                <w:color w:val="666666"/>
                <w:kern w:val="0"/>
                <w:sz w:val="24"/>
                <w:szCs w:val="24"/>
              </w:rPr>
              <w:t>肿瘤等慢性非传染性疾病的病因、疾病负担、预防策略研究 </w:t>
            </w:r>
          </w:p>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3.</w:t>
            </w:r>
            <w:r w:rsidRPr="007A7158">
              <w:rPr>
                <w:rFonts w:ascii="宋体" w:eastAsia="宋体" w:hAnsi="宋体" w:cs="宋体" w:hint="eastAsia"/>
                <w:color w:val="666666"/>
                <w:kern w:val="0"/>
                <w:sz w:val="24"/>
                <w:szCs w:val="24"/>
              </w:rPr>
              <w:t>基于健康医疗大数据的慢性病风险预测和精准预防研究等 </w:t>
            </w:r>
          </w:p>
        </w:tc>
        <w:tc>
          <w:tcPr>
            <w:tcW w:w="0" w:type="auto"/>
            <w:tcBorders>
              <w:top w:val="outset" w:sz="6" w:space="0" w:color="000000"/>
              <w:left w:val="outset" w:sz="6" w:space="0" w:color="000000"/>
              <w:bottom w:val="outset" w:sz="6" w:space="0" w:color="000000"/>
              <w:right w:val="outset" w:sz="6" w:space="0" w:color="000000"/>
            </w:tcBorders>
            <w:hideMark/>
          </w:tcPr>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1.</w:t>
            </w:r>
            <w:r w:rsidRPr="007A7158">
              <w:rPr>
                <w:rFonts w:ascii="宋体" w:eastAsia="宋体" w:hAnsi="宋体" w:cs="宋体" w:hint="eastAsia"/>
                <w:color w:val="666666"/>
                <w:kern w:val="0"/>
                <w:sz w:val="24"/>
                <w:szCs w:val="24"/>
              </w:rPr>
              <w:t>硕士与本科背景为公共卫生、医学、计算机或相关专业； </w:t>
            </w:r>
          </w:p>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2.</w:t>
            </w:r>
            <w:r w:rsidRPr="007A7158">
              <w:rPr>
                <w:rFonts w:ascii="宋体" w:eastAsia="宋体" w:hAnsi="宋体" w:cs="宋体" w:hint="eastAsia"/>
                <w:color w:val="666666"/>
                <w:kern w:val="0"/>
                <w:sz w:val="24"/>
                <w:szCs w:val="24"/>
              </w:rPr>
              <w:t>以第一作者或通讯作者正式刊发高质量中英文学术论文者优先； </w:t>
            </w:r>
          </w:p>
          <w:p w:rsidR="007A7158" w:rsidRPr="007A7158" w:rsidRDefault="007A7158" w:rsidP="007A7158">
            <w:pPr>
              <w:widowControl/>
              <w:spacing w:line="480" w:lineRule="auto"/>
              <w:jc w:val="left"/>
              <w:rPr>
                <w:rFonts w:ascii="宋体" w:eastAsia="宋体" w:hAnsi="宋体" w:cs="宋体" w:hint="eastAsia"/>
                <w:color w:val="666666"/>
                <w:kern w:val="0"/>
                <w:sz w:val="24"/>
                <w:szCs w:val="24"/>
              </w:rPr>
            </w:pPr>
            <w:r w:rsidRPr="007A7158">
              <w:rPr>
                <w:rFonts w:ascii="宋体" w:eastAsia="宋体" w:hAnsi="宋体" w:cs="Calibri" w:hint="eastAsia"/>
                <w:color w:val="666666"/>
                <w:kern w:val="0"/>
                <w:sz w:val="24"/>
                <w:szCs w:val="24"/>
              </w:rPr>
              <w:t>3.</w:t>
            </w:r>
            <w:r w:rsidRPr="007A7158">
              <w:rPr>
                <w:rFonts w:ascii="宋体" w:eastAsia="宋体" w:hAnsi="宋体" w:cs="宋体" w:hint="eastAsia"/>
                <w:color w:val="666666"/>
                <w:kern w:val="0"/>
                <w:sz w:val="24"/>
                <w:szCs w:val="24"/>
              </w:rPr>
              <w:t>熟练掌握统计软件应用或实验室技能。 </w:t>
            </w:r>
          </w:p>
        </w:tc>
      </w:tr>
    </w:tbl>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二、调剂基本要求</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申请调剂的考生必须是报考中国疾控中心 2023 年博士生且通过资格审核的考生，不接收外校调剂生源。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三、报名材料</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请按博士报考材料确认单（请见附件）编号顺序将报名材料编制成一个PDF文件，以考生姓名命名，请于2023年5月26日0：00前将材料发送至邮箱yinhongman@ncncd.chinacdc.cn,并请确保发送成功。</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lastRenderedPageBreak/>
        <w:t>  1.</w:t>
      </w:r>
      <w:r w:rsidRPr="007A7158">
        <w:rPr>
          <w:rFonts w:ascii="宋体" w:eastAsia="宋体" w:hAnsi="宋体" w:cs="Arial" w:hint="eastAsia"/>
          <w:color w:val="666666"/>
          <w:kern w:val="0"/>
          <w:sz w:val="24"/>
          <w:szCs w:val="24"/>
        </w:rPr>
        <w:t>介绍信：</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Calibri" w:hint="eastAsia"/>
          <w:color w:val="666666"/>
          <w:kern w:val="0"/>
          <w:sz w:val="24"/>
          <w:szCs w:val="24"/>
        </w:rPr>
        <w:t>1</w:t>
      </w:r>
      <w:r w:rsidRPr="007A7158">
        <w:rPr>
          <w:rFonts w:ascii="宋体" w:eastAsia="宋体" w:hAnsi="宋体" w:cs="Arial" w:hint="eastAsia"/>
          <w:color w:val="666666"/>
          <w:kern w:val="0"/>
          <w:sz w:val="24"/>
          <w:szCs w:val="24"/>
        </w:rPr>
        <w:t>）无工作单位的应届毕业生需出具学校（院系）学生管理部门介绍信（请见附件，下载打印后手写、盖章，提交扫描件）。</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Calibri" w:hint="eastAsia"/>
          <w:color w:val="666666"/>
          <w:kern w:val="0"/>
          <w:sz w:val="24"/>
          <w:szCs w:val="24"/>
        </w:rPr>
        <w:t>2</w:t>
      </w:r>
      <w:r w:rsidRPr="007A7158">
        <w:rPr>
          <w:rFonts w:ascii="宋体" w:eastAsia="宋体" w:hAnsi="宋体" w:cs="Arial" w:hint="eastAsia"/>
          <w:color w:val="666666"/>
          <w:kern w:val="0"/>
          <w:sz w:val="24"/>
          <w:szCs w:val="24"/>
        </w:rPr>
        <w:t>）无工作单位的非应届生需出具人事档案所在部门介绍信（如人才交流中心等）（同上）。</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Calibri" w:hint="eastAsia"/>
          <w:color w:val="666666"/>
          <w:kern w:val="0"/>
          <w:sz w:val="24"/>
          <w:szCs w:val="24"/>
        </w:rPr>
        <w:t>3</w:t>
      </w:r>
      <w:r w:rsidRPr="007A7158">
        <w:rPr>
          <w:rFonts w:ascii="宋体" w:eastAsia="宋体" w:hAnsi="宋体" w:cs="Arial" w:hint="eastAsia"/>
          <w:color w:val="666666"/>
          <w:kern w:val="0"/>
          <w:sz w:val="24"/>
          <w:szCs w:val="24"/>
        </w:rPr>
        <w:t>）有工作单位的应届毕业生和非应届生需出具所在单位人事部门介绍信（同上）。</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2.</w:t>
      </w:r>
      <w:r w:rsidRPr="007A7158">
        <w:rPr>
          <w:rFonts w:ascii="宋体" w:eastAsia="宋体" w:hAnsi="宋体" w:cs="Arial" w:hint="eastAsia"/>
          <w:color w:val="666666"/>
          <w:kern w:val="0"/>
          <w:sz w:val="24"/>
          <w:szCs w:val="24"/>
        </w:rPr>
        <w:t>有效证件复印件（身份证正反面、军官证、护照等）。</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3.</w:t>
      </w:r>
      <w:r w:rsidRPr="007A7158">
        <w:rPr>
          <w:rFonts w:ascii="宋体" w:eastAsia="宋体" w:hAnsi="宋体" w:cs="Arial" w:hint="eastAsia"/>
          <w:color w:val="666666"/>
          <w:kern w:val="0"/>
          <w:sz w:val="24"/>
          <w:szCs w:val="24"/>
        </w:rPr>
        <w:t>《攻读博士学位研究生报考登记表》（研招网系统生成，打印后个人签字、单位盖章，提交扫描件）。</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4.</w:t>
      </w:r>
      <w:r w:rsidRPr="007A7158">
        <w:rPr>
          <w:rFonts w:ascii="宋体" w:eastAsia="宋体" w:hAnsi="宋体" w:cs="Arial" w:hint="eastAsia"/>
          <w:color w:val="666666"/>
          <w:kern w:val="0"/>
          <w:sz w:val="24"/>
          <w:szCs w:val="24"/>
        </w:rPr>
        <w:t>《专家推荐书》至少两位所报考学科专业领域内的教授（或相当专业技术职称）填写（请见附件）。</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5.</w:t>
      </w:r>
      <w:r w:rsidRPr="007A7158">
        <w:rPr>
          <w:rFonts w:ascii="宋体" w:eastAsia="宋体" w:hAnsi="宋体" w:cs="Arial" w:hint="eastAsia"/>
          <w:color w:val="666666"/>
          <w:kern w:val="0"/>
          <w:sz w:val="24"/>
          <w:szCs w:val="24"/>
        </w:rPr>
        <w:t>攻读博士科研计划书，科研计划书应包含以下部分：立题依据及创新点、研究目标及内容、研究方法和路线、预期成果等，计划书应不少于</w:t>
      </w:r>
      <w:r w:rsidRPr="007A7158">
        <w:rPr>
          <w:rFonts w:ascii="宋体" w:eastAsia="宋体" w:hAnsi="宋体" w:cs="Calibri" w:hint="eastAsia"/>
          <w:color w:val="666666"/>
          <w:kern w:val="0"/>
          <w:sz w:val="24"/>
          <w:szCs w:val="24"/>
        </w:rPr>
        <w:t>3000</w:t>
      </w:r>
      <w:r w:rsidRPr="007A7158">
        <w:rPr>
          <w:rFonts w:ascii="宋体" w:eastAsia="宋体" w:hAnsi="宋体" w:cs="Arial" w:hint="eastAsia"/>
          <w:color w:val="666666"/>
          <w:kern w:val="0"/>
          <w:sz w:val="24"/>
          <w:szCs w:val="24"/>
        </w:rPr>
        <w:t>字（模板见附件）。</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6.</w:t>
      </w:r>
      <w:r w:rsidRPr="007A7158">
        <w:rPr>
          <w:rFonts w:ascii="宋体" w:eastAsia="宋体" w:hAnsi="宋体" w:cs="Arial" w:hint="eastAsia"/>
          <w:color w:val="666666"/>
          <w:kern w:val="0"/>
          <w:sz w:val="24"/>
          <w:szCs w:val="24"/>
        </w:rPr>
        <w:t>学位学历证书复印件（应届毕业生必须在入学前补交，报名时须提交学生证复印件）或证明书、硕士学位论文全文、硕士成绩单，大学成绩单。应届生可暂不提供除成绩单以外的材料，须于录取前补交。</w:t>
      </w:r>
      <w:r w:rsidRPr="007A7158">
        <w:rPr>
          <w:rFonts w:ascii="宋体" w:eastAsia="宋体" w:hAnsi="宋体" w:cs="Calibri" w:hint="eastAsia"/>
          <w:color w:val="666666"/>
          <w:kern w:val="0"/>
          <w:sz w:val="24"/>
          <w:szCs w:val="24"/>
        </w:rPr>
        <w:t>在国外获得的硕士学位须提供教育部留学服务中心的认证书。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7.</w:t>
      </w:r>
      <w:r w:rsidRPr="007A7158">
        <w:rPr>
          <w:rFonts w:ascii="宋体" w:eastAsia="宋体" w:hAnsi="宋体" w:cs="Arial" w:hint="eastAsia"/>
          <w:color w:val="666666"/>
          <w:kern w:val="0"/>
          <w:sz w:val="24"/>
          <w:szCs w:val="24"/>
        </w:rPr>
        <w:t>报名者本人公开发表的学术论文、所获专利及其他研究成果（原件或复印件均可），不多于</w:t>
      </w:r>
      <w:r w:rsidRPr="007A7158">
        <w:rPr>
          <w:rFonts w:ascii="宋体" w:eastAsia="宋体" w:hAnsi="宋体" w:cs="Calibri" w:hint="eastAsia"/>
          <w:color w:val="666666"/>
          <w:kern w:val="0"/>
          <w:sz w:val="24"/>
          <w:szCs w:val="24"/>
        </w:rPr>
        <w:t>3</w:t>
      </w:r>
      <w:r w:rsidRPr="007A7158">
        <w:rPr>
          <w:rFonts w:ascii="宋体" w:eastAsia="宋体" w:hAnsi="宋体" w:cs="Arial" w:hint="eastAsia"/>
          <w:color w:val="666666"/>
          <w:kern w:val="0"/>
          <w:sz w:val="24"/>
          <w:szCs w:val="24"/>
        </w:rPr>
        <w:t>篇。</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8.</w:t>
      </w:r>
      <w:r w:rsidRPr="007A7158">
        <w:rPr>
          <w:rFonts w:ascii="宋体" w:eastAsia="宋体" w:hAnsi="宋体" w:cs="Arial" w:hint="eastAsia"/>
          <w:color w:val="666666"/>
          <w:kern w:val="0"/>
          <w:sz w:val="24"/>
          <w:szCs w:val="24"/>
        </w:rPr>
        <w:t>外语成绩证明。</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lastRenderedPageBreak/>
        <w:t>  9.</w:t>
      </w:r>
      <w:r w:rsidRPr="007A7158">
        <w:rPr>
          <w:rFonts w:ascii="宋体" w:eastAsia="宋体" w:hAnsi="宋体" w:cs="Arial" w:hint="eastAsia"/>
          <w:color w:val="666666"/>
          <w:kern w:val="0"/>
          <w:sz w:val="24"/>
          <w:szCs w:val="24"/>
        </w:rPr>
        <w:t>考生自认为对报考有利的其他补充材料。</w:t>
      </w:r>
      <w:r w:rsidRPr="007A7158">
        <w:rPr>
          <w:rFonts w:ascii="宋体" w:eastAsia="宋体" w:hAnsi="宋体" w:cs="Calibri" w:hint="eastAsia"/>
          <w:color w:val="666666"/>
          <w:kern w:val="0"/>
          <w:sz w:val="24"/>
          <w:szCs w:val="24"/>
        </w:rPr>
        <w:t> </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四、报名注意事项</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1.</w:t>
      </w:r>
      <w:r w:rsidRPr="007A7158">
        <w:rPr>
          <w:rFonts w:ascii="宋体" w:eastAsia="宋体" w:hAnsi="宋体" w:cs="Arial" w:hint="eastAsia"/>
          <w:color w:val="666666"/>
          <w:kern w:val="0"/>
          <w:sz w:val="24"/>
          <w:szCs w:val="24"/>
        </w:rPr>
        <w:t>报名截止日期以材料提交截止日期为准。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2.</w:t>
      </w:r>
      <w:r w:rsidRPr="007A7158">
        <w:rPr>
          <w:rFonts w:ascii="宋体" w:eastAsia="宋体" w:hAnsi="宋体" w:cs="Arial" w:hint="eastAsia"/>
          <w:color w:val="666666"/>
          <w:kern w:val="0"/>
          <w:sz w:val="24"/>
          <w:szCs w:val="24"/>
        </w:rPr>
        <w:t>同一考生多次发送报名材料的，以报名截止时间前最后一封邮件为准。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Calibri" w:hint="eastAsia"/>
          <w:color w:val="666666"/>
          <w:kern w:val="0"/>
          <w:sz w:val="24"/>
          <w:szCs w:val="24"/>
        </w:rPr>
        <w:t>  3.</w:t>
      </w:r>
      <w:r w:rsidRPr="007A7158">
        <w:rPr>
          <w:rFonts w:ascii="宋体" w:eastAsia="宋体" w:hAnsi="宋体" w:cs="Arial" w:hint="eastAsia"/>
          <w:color w:val="666666"/>
          <w:kern w:val="0"/>
          <w:sz w:val="24"/>
          <w:szCs w:val="24"/>
        </w:rPr>
        <w:t>未按规定格式提交或者截止时间后发送的材料均为无效。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五、复试安排</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我中心将根据考生提交邮箱的材料进行审核，并按照中国疾控中心2023年博士生招生申请考核办法进行相关复试的安排。</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w:t>
      </w:r>
      <w:r w:rsidRPr="007A7158">
        <w:rPr>
          <w:rFonts w:ascii="宋体" w:eastAsia="宋体" w:hAnsi="宋体" w:cs="Arial" w:hint="eastAsia"/>
          <w:b/>
          <w:bCs/>
          <w:color w:val="666666"/>
          <w:kern w:val="0"/>
          <w:sz w:val="24"/>
          <w:szCs w:val="24"/>
        </w:rPr>
        <w:t>六、联系方式</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80" w:lineRule="auto"/>
        <w:jc w:val="left"/>
        <w:rPr>
          <w:rFonts w:ascii="宋体" w:eastAsia="宋体" w:hAnsi="宋体" w:cs="Arial" w:hint="eastAsia"/>
          <w:color w:val="666666"/>
          <w:kern w:val="0"/>
          <w:sz w:val="24"/>
          <w:szCs w:val="24"/>
        </w:rPr>
      </w:pPr>
      <w:r w:rsidRPr="007A7158">
        <w:rPr>
          <w:rFonts w:ascii="宋体" w:eastAsia="宋体" w:hAnsi="宋体" w:cs="Arial" w:hint="eastAsia"/>
          <w:color w:val="666666"/>
          <w:kern w:val="0"/>
          <w:sz w:val="24"/>
          <w:szCs w:val="24"/>
        </w:rPr>
        <w:t>  尹老师，</w:t>
      </w:r>
      <w:r w:rsidRPr="007A7158">
        <w:rPr>
          <w:rFonts w:ascii="宋体" w:eastAsia="宋体" w:hAnsi="宋体" w:cs="Calibri" w:hint="eastAsia"/>
          <w:color w:val="666666"/>
          <w:kern w:val="0"/>
          <w:sz w:val="24"/>
          <w:szCs w:val="24"/>
        </w:rPr>
        <w:t>010-63028261</w:t>
      </w:r>
      <w:r w:rsidRPr="007A7158">
        <w:rPr>
          <w:rFonts w:ascii="宋体" w:eastAsia="宋体" w:hAnsi="宋体" w:cs="Arial" w:hint="eastAsia"/>
          <w:color w:val="666666"/>
          <w:kern w:val="0"/>
          <w:sz w:val="24"/>
          <w:szCs w:val="24"/>
        </w:rPr>
        <w:t> </w:t>
      </w:r>
    </w:p>
    <w:p w:rsidR="007A7158" w:rsidRPr="007A7158" w:rsidRDefault="007A7158" w:rsidP="007A7158">
      <w:pPr>
        <w:widowControl/>
        <w:shd w:val="clear" w:color="auto" w:fill="FFFFFF"/>
        <w:spacing w:line="495" w:lineRule="atLeast"/>
        <w:jc w:val="left"/>
        <w:rPr>
          <w:rFonts w:ascii="Arial" w:eastAsia="宋体" w:hAnsi="Arial" w:cs="Arial" w:hint="eastAsia"/>
          <w:color w:val="666666"/>
          <w:kern w:val="0"/>
          <w:sz w:val="24"/>
          <w:szCs w:val="24"/>
        </w:rPr>
      </w:pPr>
      <w:r w:rsidRPr="007A7158">
        <w:rPr>
          <w:rFonts w:ascii="Arial" w:eastAsia="宋体" w:hAnsi="Arial" w:cs="Arial"/>
          <w:color w:val="666666"/>
          <w:kern w:val="0"/>
          <w:sz w:val="24"/>
          <w:szCs w:val="24"/>
        </w:rPr>
        <w:t>附件：</w:t>
      </w:r>
    </w:p>
    <w:p w:rsidR="007A7158" w:rsidRPr="007A7158" w:rsidRDefault="007A7158" w:rsidP="007A7158">
      <w:pPr>
        <w:widowControl/>
        <w:shd w:val="clear" w:color="auto" w:fill="FFFFFF"/>
        <w:spacing w:line="495" w:lineRule="atLeast"/>
        <w:jc w:val="left"/>
        <w:rPr>
          <w:rFonts w:ascii="Arial" w:eastAsia="宋体" w:hAnsi="Arial" w:cs="Arial"/>
          <w:color w:val="666666"/>
          <w:kern w:val="0"/>
          <w:sz w:val="24"/>
          <w:szCs w:val="24"/>
        </w:rPr>
      </w:pPr>
      <w:hyperlink r:id="rId6" w:history="1">
        <w:r w:rsidRPr="007A7158">
          <w:rPr>
            <w:rFonts w:ascii="Arial" w:eastAsia="宋体" w:hAnsi="Arial" w:cs="Arial"/>
            <w:color w:val="333333"/>
            <w:kern w:val="0"/>
            <w:sz w:val="24"/>
            <w:szCs w:val="24"/>
            <w:u w:val="single"/>
          </w:rPr>
          <w:t>附件：中国疾病预防控制中心</w:t>
        </w:r>
        <w:r w:rsidRPr="007A7158">
          <w:rPr>
            <w:rFonts w:ascii="Arial" w:eastAsia="宋体" w:hAnsi="Arial" w:cs="Arial"/>
            <w:color w:val="333333"/>
            <w:kern w:val="0"/>
            <w:sz w:val="24"/>
            <w:szCs w:val="24"/>
            <w:u w:val="single"/>
          </w:rPr>
          <w:t>2023</w:t>
        </w:r>
        <w:r w:rsidRPr="007A7158">
          <w:rPr>
            <w:rFonts w:ascii="Arial" w:eastAsia="宋体" w:hAnsi="Arial" w:cs="Arial"/>
            <w:color w:val="333333"/>
            <w:kern w:val="0"/>
            <w:sz w:val="24"/>
            <w:szCs w:val="24"/>
            <w:u w:val="single"/>
          </w:rPr>
          <w:t>年博士报考相关材料模板</w:t>
        </w:r>
        <w:r w:rsidRPr="007A7158">
          <w:rPr>
            <w:rFonts w:ascii="Arial" w:eastAsia="宋体" w:hAnsi="Arial" w:cs="Arial"/>
            <w:color w:val="333333"/>
            <w:kern w:val="0"/>
            <w:sz w:val="24"/>
            <w:szCs w:val="24"/>
            <w:u w:val="single"/>
          </w:rPr>
          <w:t>.zip</w:t>
        </w:r>
      </w:hyperlink>
    </w:p>
    <w:p w:rsidR="00A51744" w:rsidRPr="007A7158" w:rsidRDefault="00A51744"/>
    <w:sectPr w:rsidR="00A51744" w:rsidRPr="007A71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FB6" w:rsidRDefault="00BF2FB6" w:rsidP="007A7158">
      <w:r>
        <w:separator/>
      </w:r>
    </w:p>
  </w:endnote>
  <w:endnote w:type="continuationSeparator" w:id="0">
    <w:p w:rsidR="00BF2FB6" w:rsidRDefault="00BF2FB6" w:rsidP="007A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FB6" w:rsidRDefault="00BF2FB6" w:rsidP="007A7158">
      <w:r>
        <w:separator/>
      </w:r>
    </w:p>
  </w:footnote>
  <w:footnote w:type="continuationSeparator" w:id="0">
    <w:p w:rsidR="00BF2FB6" w:rsidRDefault="00BF2FB6" w:rsidP="007A7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475"/>
    <w:rsid w:val="0000424C"/>
    <w:rsid w:val="00010595"/>
    <w:rsid w:val="00010B70"/>
    <w:rsid w:val="00010BF3"/>
    <w:rsid w:val="00011978"/>
    <w:rsid w:val="00012D01"/>
    <w:rsid w:val="00013FBF"/>
    <w:rsid w:val="000161E8"/>
    <w:rsid w:val="00021B18"/>
    <w:rsid w:val="0003434D"/>
    <w:rsid w:val="0003684F"/>
    <w:rsid w:val="00050D22"/>
    <w:rsid w:val="00053E6F"/>
    <w:rsid w:val="0007683A"/>
    <w:rsid w:val="000779BD"/>
    <w:rsid w:val="00080CAF"/>
    <w:rsid w:val="00085709"/>
    <w:rsid w:val="000965BD"/>
    <w:rsid w:val="0009664D"/>
    <w:rsid w:val="00097AE2"/>
    <w:rsid w:val="000A2E9E"/>
    <w:rsid w:val="000A4C1A"/>
    <w:rsid w:val="000B0F4C"/>
    <w:rsid w:val="000B1333"/>
    <w:rsid w:val="000B1C2C"/>
    <w:rsid w:val="000B2B53"/>
    <w:rsid w:val="000B5A2D"/>
    <w:rsid w:val="000C6047"/>
    <w:rsid w:val="000D7093"/>
    <w:rsid w:val="000E29EB"/>
    <w:rsid w:val="000E4507"/>
    <w:rsid w:val="000F4C97"/>
    <w:rsid w:val="000F619B"/>
    <w:rsid w:val="00104850"/>
    <w:rsid w:val="0011241E"/>
    <w:rsid w:val="00121E70"/>
    <w:rsid w:val="001251E9"/>
    <w:rsid w:val="00156AC4"/>
    <w:rsid w:val="001652E5"/>
    <w:rsid w:val="00165770"/>
    <w:rsid w:val="001661A2"/>
    <w:rsid w:val="0016786A"/>
    <w:rsid w:val="00173DE4"/>
    <w:rsid w:val="001828A5"/>
    <w:rsid w:val="001833C9"/>
    <w:rsid w:val="001A0100"/>
    <w:rsid w:val="001A389F"/>
    <w:rsid w:val="001A6A2D"/>
    <w:rsid w:val="001B608D"/>
    <w:rsid w:val="001C0B3D"/>
    <w:rsid w:val="001C4787"/>
    <w:rsid w:val="001C645A"/>
    <w:rsid w:val="001D101E"/>
    <w:rsid w:val="001D1CD8"/>
    <w:rsid w:val="001D1E56"/>
    <w:rsid w:val="001D31B8"/>
    <w:rsid w:val="001D60C0"/>
    <w:rsid w:val="001E113B"/>
    <w:rsid w:val="001E13F4"/>
    <w:rsid w:val="001F12C4"/>
    <w:rsid w:val="001F4C19"/>
    <w:rsid w:val="001F5E8F"/>
    <w:rsid w:val="00206C0D"/>
    <w:rsid w:val="00206EC3"/>
    <w:rsid w:val="00207DCA"/>
    <w:rsid w:val="00215AF7"/>
    <w:rsid w:val="00215D97"/>
    <w:rsid w:val="00216AD2"/>
    <w:rsid w:val="0022229B"/>
    <w:rsid w:val="00224053"/>
    <w:rsid w:val="00224A87"/>
    <w:rsid w:val="0023358A"/>
    <w:rsid w:val="002348B5"/>
    <w:rsid w:val="00237884"/>
    <w:rsid w:val="00253B0C"/>
    <w:rsid w:val="0025474B"/>
    <w:rsid w:val="002563EB"/>
    <w:rsid w:val="00256570"/>
    <w:rsid w:val="00257275"/>
    <w:rsid w:val="00262F4D"/>
    <w:rsid w:val="002650C1"/>
    <w:rsid w:val="002740A0"/>
    <w:rsid w:val="00275EBA"/>
    <w:rsid w:val="00294124"/>
    <w:rsid w:val="00294B39"/>
    <w:rsid w:val="002971FB"/>
    <w:rsid w:val="00297BDF"/>
    <w:rsid w:val="002A1D62"/>
    <w:rsid w:val="002A386C"/>
    <w:rsid w:val="002B2498"/>
    <w:rsid w:val="002B2A97"/>
    <w:rsid w:val="002C0EE3"/>
    <w:rsid w:val="002C23D9"/>
    <w:rsid w:val="002C333A"/>
    <w:rsid w:val="002D1048"/>
    <w:rsid w:val="002D1690"/>
    <w:rsid w:val="002D303E"/>
    <w:rsid w:val="002E4FEB"/>
    <w:rsid w:val="002F0838"/>
    <w:rsid w:val="002F12FD"/>
    <w:rsid w:val="002F6045"/>
    <w:rsid w:val="002F65A6"/>
    <w:rsid w:val="002F695D"/>
    <w:rsid w:val="00304DD2"/>
    <w:rsid w:val="0031794C"/>
    <w:rsid w:val="003303E4"/>
    <w:rsid w:val="003367C0"/>
    <w:rsid w:val="0034305A"/>
    <w:rsid w:val="003463F8"/>
    <w:rsid w:val="00351A11"/>
    <w:rsid w:val="003562F1"/>
    <w:rsid w:val="003566C1"/>
    <w:rsid w:val="00361E6C"/>
    <w:rsid w:val="00363803"/>
    <w:rsid w:val="0036782C"/>
    <w:rsid w:val="003725AB"/>
    <w:rsid w:val="0038073D"/>
    <w:rsid w:val="00382060"/>
    <w:rsid w:val="00391C2E"/>
    <w:rsid w:val="003A2D67"/>
    <w:rsid w:val="003A47EE"/>
    <w:rsid w:val="003A5B2D"/>
    <w:rsid w:val="003A6B45"/>
    <w:rsid w:val="003B1E45"/>
    <w:rsid w:val="003B5EAB"/>
    <w:rsid w:val="003C0E9A"/>
    <w:rsid w:val="003C13CC"/>
    <w:rsid w:val="003C2024"/>
    <w:rsid w:val="003C36F2"/>
    <w:rsid w:val="003C3BC1"/>
    <w:rsid w:val="003D05DB"/>
    <w:rsid w:val="003D30DF"/>
    <w:rsid w:val="003D6297"/>
    <w:rsid w:val="003D7AB2"/>
    <w:rsid w:val="003D7BF5"/>
    <w:rsid w:val="003E1FE4"/>
    <w:rsid w:val="003E47FA"/>
    <w:rsid w:val="003E6F2B"/>
    <w:rsid w:val="003F11FB"/>
    <w:rsid w:val="00405294"/>
    <w:rsid w:val="0041514C"/>
    <w:rsid w:val="00431EF3"/>
    <w:rsid w:val="0043293D"/>
    <w:rsid w:val="00444B67"/>
    <w:rsid w:val="004464D8"/>
    <w:rsid w:val="0045496F"/>
    <w:rsid w:val="004716D8"/>
    <w:rsid w:val="00471D6C"/>
    <w:rsid w:val="004771BF"/>
    <w:rsid w:val="00481E4F"/>
    <w:rsid w:val="00485279"/>
    <w:rsid w:val="00495D8B"/>
    <w:rsid w:val="004971CD"/>
    <w:rsid w:val="004A1AF6"/>
    <w:rsid w:val="004A368F"/>
    <w:rsid w:val="004A7652"/>
    <w:rsid w:val="004B705D"/>
    <w:rsid w:val="004C43C1"/>
    <w:rsid w:val="004E19DC"/>
    <w:rsid w:val="004E27D5"/>
    <w:rsid w:val="004E4B53"/>
    <w:rsid w:val="004F2980"/>
    <w:rsid w:val="004F65EA"/>
    <w:rsid w:val="005145D2"/>
    <w:rsid w:val="0051595E"/>
    <w:rsid w:val="00520DE9"/>
    <w:rsid w:val="005220F8"/>
    <w:rsid w:val="0052624F"/>
    <w:rsid w:val="0053668B"/>
    <w:rsid w:val="00537463"/>
    <w:rsid w:val="00541482"/>
    <w:rsid w:val="0054190F"/>
    <w:rsid w:val="0054279C"/>
    <w:rsid w:val="0054512C"/>
    <w:rsid w:val="00545924"/>
    <w:rsid w:val="00545F97"/>
    <w:rsid w:val="00547B48"/>
    <w:rsid w:val="005516A3"/>
    <w:rsid w:val="00560CEF"/>
    <w:rsid w:val="00565EEF"/>
    <w:rsid w:val="00573DF1"/>
    <w:rsid w:val="00573EF4"/>
    <w:rsid w:val="0057784A"/>
    <w:rsid w:val="0058456C"/>
    <w:rsid w:val="00584E4D"/>
    <w:rsid w:val="00585BDE"/>
    <w:rsid w:val="0058791B"/>
    <w:rsid w:val="0059279C"/>
    <w:rsid w:val="005A01CD"/>
    <w:rsid w:val="005A2E90"/>
    <w:rsid w:val="005B04D4"/>
    <w:rsid w:val="005B6F01"/>
    <w:rsid w:val="005C0606"/>
    <w:rsid w:val="005C66FB"/>
    <w:rsid w:val="005D1E1B"/>
    <w:rsid w:val="005D2421"/>
    <w:rsid w:val="005D4CA3"/>
    <w:rsid w:val="005E40E5"/>
    <w:rsid w:val="005E42DB"/>
    <w:rsid w:val="005E654C"/>
    <w:rsid w:val="005F2A29"/>
    <w:rsid w:val="005F2B74"/>
    <w:rsid w:val="005F44B8"/>
    <w:rsid w:val="005F68B5"/>
    <w:rsid w:val="00603C2A"/>
    <w:rsid w:val="00605441"/>
    <w:rsid w:val="006302F7"/>
    <w:rsid w:val="00631F65"/>
    <w:rsid w:val="00646A01"/>
    <w:rsid w:val="006616B1"/>
    <w:rsid w:val="00666E63"/>
    <w:rsid w:val="006736CF"/>
    <w:rsid w:val="00673E20"/>
    <w:rsid w:val="00674B46"/>
    <w:rsid w:val="00674CAC"/>
    <w:rsid w:val="0067753D"/>
    <w:rsid w:val="00677632"/>
    <w:rsid w:val="006810EA"/>
    <w:rsid w:val="006863B8"/>
    <w:rsid w:val="00692D32"/>
    <w:rsid w:val="0069631E"/>
    <w:rsid w:val="006A2CEA"/>
    <w:rsid w:val="006A4234"/>
    <w:rsid w:val="006B03A7"/>
    <w:rsid w:val="006B51C8"/>
    <w:rsid w:val="006C0821"/>
    <w:rsid w:val="006E0EB1"/>
    <w:rsid w:val="006E61E3"/>
    <w:rsid w:val="006F59C0"/>
    <w:rsid w:val="006F7BB3"/>
    <w:rsid w:val="007003C2"/>
    <w:rsid w:val="0070256B"/>
    <w:rsid w:val="00706693"/>
    <w:rsid w:val="00706C1A"/>
    <w:rsid w:val="00706FD7"/>
    <w:rsid w:val="0071340F"/>
    <w:rsid w:val="00731F7D"/>
    <w:rsid w:val="007334FD"/>
    <w:rsid w:val="007465AE"/>
    <w:rsid w:val="0075140E"/>
    <w:rsid w:val="00753267"/>
    <w:rsid w:val="007548A4"/>
    <w:rsid w:val="00761169"/>
    <w:rsid w:val="00765EC6"/>
    <w:rsid w:val="00766AF0"/>
    <w:rsid w:val="00772124"/>
    <w:rsid w:val="007820AC"/>
    <w:rsid w:val="0078405F"/>
    <w:rsid w:val="007843DE"/>
    <w:rsid w:val="007909A1"/>
    <w:rsid w:val="00791357"/>
    <w:rsid w:val="00793C7D"/>
    <w:rsid w:val="007966E3"/>
    <w:rsid w:val="007A222D"/>
    <w:rsid w:val="007A36AF"/>
    <w:rsid w:val="007A3E70"/>
    <w:rsid w:val="007A7158"/>
    <w:rsid w:val="007B1EE8"/>
    <w:rsid w:val="007C4B60"/>
    <w:rsid w:val="007E0B43"/>
    <w:rsid w:val="007E25EC"/>
    <w:rsid w:val="007E2721"/>
    <w:rsid w:val="007E3BF8"/>
    <w:rsid w:val="007E7707"/>
    <w:rsid w:val="007F1717"/>
    <w:rsid w:val="007F59BC"/>
    <w:rsid w:val="007F7197"/>
    <w:rsid w:val="00800999"/>
    <w:rsid w:val="00805E03"/>
    <w:rsid w:val="008170FC"/>
    <w:rsid w:val="008208A9"/>
    <w:rsid w:val="00826266"/>
    <w:rsid w:val="0083197B"/>
    <w:rsid w:val="00832A1B"/>
    <w:rsid w:val="00836010"/>
    <w:rsid w:val="0083707C"/>
    <w:rsid w:val="00842B03"/>
    <w:rsid w:val="008440F3"/>
    <w:rsid w:val="008460E6"/>
    <w:rsid w:val="00853010"/>
    <w:rsid w:val="00853708"/>
    <w:rsid w:val="008545BB"/>
    <w:rsid w:val="00854832"/>
    <w:rsid w:val="00861B7C"/>
    <w:rsid w:val="008620E9"/>
    <w:rsid w:val="00864C16"/>
    <w:rsid w:val="00873DD9"/>
    <w:rsid w:val="008750B5"/>
    <w:rsid w:val="008761E6"/>
    <w:rsid w:val="0089037A"/>
    <w:rsid w:val="008928EF"/>
    <w:rsid w:val="00893584"/>
    <w:rsid w:val="00895E38"/>
    <w:rsid w:val="008A129D"/>
    <w:rsid w:val="008B219B"/>
    <w:rsid w:val="008B6399"/>
    <w:rsid w:val="008B6D84"/>
    <w:rsid w:val="008C056C"/>
    <w:rsid w:val="008C1DBB"/>
    <w:rsid w:val="008E037E"/>
    <w:rsid w:val="008E762C"/>
    <w:rsid w:val="008E7F8B"/>
    <w:rsid w:val="00900CF6"/>
    <w:rsid w:val="00904EF4"/>
    <w:rsid w:val="009072EF"/>
    <w:rsid w:val="009204A8"/>
    <w:rsid w:val="00921E36"/>
    <w:rsid w:val="00941BC7"/>
    <w:rsid w:val="009478A1"/>
    <w:rsid w:val="009542FE"/>
    <w:rsid w:val="009603A9"/>
    <w:rsid w:val="00963669"/>
    <w:rsid w:val="00967B39"/>
    <w:rsid w:val="00972CBC"/>
    <w:rsid w:val="00973C37"/>
    <w:rsid w:val="00973D6C"/>
    <w:rsid w:val="00974E66"/>
    <w:rsid w:val="009868C5"/>
    <w:rsid w:val="00990BFC"/>
    <w:rsid w:val="009A5504"/>
    <w:rsid w:val="009A71A9"/>
    <w:rsid w:val="009A7FB5"/>
    <w:rsid w:val="009B0210"/>
    <w:rsid w:val="009B4CC0"/>
    <w:rsid w:val="009B6D87"/>
    <w:rsid w:val="009C01AF"/>
    <w:rsid w:val="009C4EAF"/>
    <w:rsid w:val="009C5856"/>
    <w:rsid w:val="009E0199"/>
    <w:rsid w:val="009E30C9"/>
    <w:rsid w:val="009E434F"/>
    <w:rsid w:val="009E4CB0"/>
    <w:rsid w:val="009E536D"/>
    <w:rsid w:val="009F146A"/>
    <w:rsid w:val="009F43AC"/>
    <w:rsid w:val="009F5D3B"/>
    <w:rsid w:val="00A01F21"/>
    <w:rsid w:val="00A07611"/>
    <w:rsid w:val="00A11E8E"/>
    <w:rsid w:val="00A173B5"/>
    <w:rsid w:val="00A22DAC"/>
    <w:rsid w:val="00A23496"/>
    <w:rsid w:val="00A250AF"/>
    <w:rsid w:val="00A37F80"/>
    <w:rsid w:val="00A403A7"/>
    <w:rsid w:val="00A41436"/>
    <w:rsid w:val="00A42F89"/>
    <w:rsid w:val="00A431D9"/>
    <w:rsid w:val="00A44DCF"/>
    <w:rsid w:val="00A50C8F"/>
    <w:rsid w:val="00A51744"/>
    <w:rsid w:val="00A52920"/>
    <w:rsid w:val="00A536AF"/>
    <w:rsid w:val="00A54916"/>
    <w:rsid w:val="00A56D00"/>
    <w:rsid w:val="00A62582"/>
    <w:rsid w:val="00A6566E"/>
    <w:rsid w:val="00A67190"/>
    <w:rsid w:val="00A6771E"/>
    <w:rsid w:val="00A735C0"/>
    <w:rsid w:val="00A76C39"/>
    <w:rsid w:val="00A8425F"/>
    <w:rsid w:val="00A91D72"/>
    <w:rsid w:val="00A92920"/>
    <w:rsid w:val="00A952F9"/>
    <w:rsid w:val="00AA581C"/>
    <w:rsid w:val="00AB3D57"/>
    <w:rsid w:val="00AB551D"/>
    <w:rsid w:val="00AC099E"/>
    <w:rsid w:val="00AC1948"/>
    <w:rsid w:val="00AC4A08"/>
    <w:rsid w:val="00AD5999"/>
    <w:rsid w:val="00AE1650"/>
    <w:rsid w:val="00AE412A"/>
    <w:rsid w:val="00AF13B4"/>
    <w:rsid w:val="00AF31CB"/>
    <w:rsid w:val="00AF6EDB"/>
    <w:rsid w:val="00B0184D"/>
    <w:rsid w:val="00B02580"/>
    <w:rsid w:val="00B142B4"/>
    <w:rsid w:val="00B17E8C"/>
    <w:rsid w:val="00B21F6B"/>
    <w:rsid w:val="00B304FF"/>
    <w:rsid w:val="00B34006"/>
    <w:rsid w:val="00B3466C"/>
    <w:rsid w:val="00B36E4E"/>
    <w:rsid w:val="00B43669"/>
    <w:rsid w:val="00B437E4"/>
    <w:rsid w:val="00B47F8E"/>
    <w:rsid w:val="00B50B9A"/>
    <w:rsid w:val="00B522B0"/>
    <w:rsid w:val="00B61990"/>
    <w:rsid w:val="00B7398A"/>
    <w:rsid w:val="00B81A41"/>
    <w:rsid w:val="00B81BA1"/>
    <w:rsid w:val="00B83579"/>
    <w:rsid w:val="00B8681C"/>
    <w:rsid w:val="00B91092"/>
    <w:rsid w:val="00B9562B"/>
    <w:rsid w:val="00B9597A"/>
    <w:rsid w:val="00BA1BB6"/>
    <w:rsid w:val="00BA3976"/>
    <w:rsid w:val="00BA7209"/>
    <w:rsid w:val="00BB053D"/>
    <w:rsid w:val="00BB06A8"/>
    <w:rsid w:val="00BC3BE5"/>
    <w:rsid w:val="00BE2DA9"/>
    <w:rsid w:val="00BF1407"/>
    <w:rsid w:val="00BF2FB6"/>
    <w:rsid w:val="00BF3CD7"/>
    <w:rsid w:val="00BF7F45"/>
    <w:rsid w:val="00C02260"/>
    <w:rsid w:val="00C03666"/>
    <w:rsid w:val="00C04D9D"/>
    <w:rsid w:val="00C04F27"/>
    <w:rsid w:val="00C060A3"/>
    <w:rsid w:val="00C11529"/>
    <w:rsid w:val="00C11C40"/>
    <w:rsid w:val="00C15512"/>
    <w:rsid w:val="00C369AE"/>
    <w:rsid w:val="00C46D11"/>
    <w:rsid w:val="00C46D15"/>
    <w:rsid w:val="00C473C0"/>
    <w:rsid w:val="00C51E42"/>
    <w:rsid w:val="00C51E90"/>
    <w:rsid w:val="00C54D36"/>
    <w:rsid w:val="00C6092E"/>
    <w:rsid w:val="00C821AF"/>
    <w:rsid w:val="00C82404"/>
    <w:rsid w:val="00C82B25"/>
    <w:rsid w:val="00C82ECB"/>
    <w:rsid w:val="00C86AB6"/>
    <w:rsid w:val="00C878C0"/>
    <w:rsid w:val="00C87B19"/>
    <w:rsid w:val="00C925C7"/>
    <w:rsid w:val="00C92993"/>
    <w:rsid w:val="00C92F61"/>
    <w:rsid w:val="00CA19A6"/>
    <w:rsid w:val="00CA45C3"/>
    <w:rsid w:val="00CA57BE"/>
    <w:rsid w:val="00CC37E8"/>
    <w:rsid w:val="00CC473A"/>
    <w:rsid w:val="00CC579F"/>
    <w:rsid w:val="00CC7940"/>
    <w:rsid w:val="00CD034D"/>
    <w:rsid w:val="00CD58F2"/>
    <w:rsid w:val="00CE2289"/>
    <w:rsid w:val="00CF40C6"/>
    <w:rsid w:val="00D04657"/>
    <w:rsid w:val="00D04F02"/>
    <w:rsid w:val="00D135D2"/>
    <w:rsid w:val="00D1635B"/>
    <w:rsid w:val="00D225F5"/>
    <w:rsid w:val="00D32511"/>
    <w:rsid w:val="00D3333C"/>
    <w:rsid w:val="00D378D1"/>
    <w:rsid w:val="00D40D7D"/>
    <w:rsid w:val="00D47E71"/>
    <w:rsid w:val="00D55D52"/>
    <w:rsid w:val="00D576BE"/>
    <w:rsid w:val="00D61E29"/>
    <w:rsid w:val="00D6650A"/>
    <w:rsid w:val="00D67F13"/>
    <w:rsid w:val="00D70EB2"/>
    <w:rsid w:val="00D710D5"/>
    <w:rsid w:val="00D7250C"/>
    <w:rsid w:val="00D74E6B"/>
    <w:rsid w:val="00D7721F"/>
    <w:rsid w:val="00D811A2"/>
    <w:rsid w:val="00D81B23"/>
    <w:rsid w:val="00D83D52"/>
    <w:rsid w:val="00D85DDA"/>
    <w:rsid w:val="00D872F7"/>
    <w:rsid w:val="00D87842"/>
    <w:rsid w:val="00D9488C"/>
    <w:rsid w:val="00D94FCE"/>
    <w:rsid w:val="00D954D4"/>
    <w:rsid w:val="00DA126D"/>
    <w:rsid w:val="00DA32E0"/>
    <w:rsid w:val="00DA55CD"/>
    <w:rsid w:val="00DB4328"/>
    <w:rsid w:val="00DC15BC"/>
    <w:rsid w:val="00DC51C8"/>
    <w:rsid w:val="00DD0AA9"/>
    <w:rsid w:val="00DD445D"/>
    <w:rsid w:val="00DD491A"/>
    <w:rsid w:val="00DD4A14"/>
    <w:rsid w:val="00DE1ED2"/>
    <w:rsid w:val="00DE434F"/>
    <w:rsid w:val="00DE5144"/>
    <w:rsid w:val="00DE5DC6"/>
    <w:rsid w:val="00DF4163"/>
    <w:rsid w:val="00DF7B28"/>
    <w:rsid w:val="00E03BA4"/>
    <w:rsid w:val="00E04C72"/>
    <w:rsid w:val="00E05186"/>
    <w:rsid w:val="00E057C8"/>
    <w:rsid w:val="00E07D86"/>
    <w:rsid w:val="00E116EB"/>
    <w:rsid w:val="00E14192"/>
    <w:rsid w:val="00E15C08"/>
    <w:rsid w:val="00E17692"/>
    <w:rsid w:val="00E36483"/>
    <w:rsid w:val="00E37308"/>
    <w:rsid w:val="00E40CCE"/>
    <w:rsid w:val="00E440AA"/>
    <w:rsid w:val="00E61D23"/>
    <w:rsid w:val="00E70939"/>
    <w:rsid w:val="00E70E3E"/>
    <w:rsid w:val="00E73858"/>
    <w:rsid w:val="00E7527C"/>
    <w:rsid w:val="00E770C7"/>
    <w:rsid w:val="00EA2351"/>
    <w:rsid w:val="00EA60F6"/>
    <w:rsid w:val="00EB123B"/>
    <w:rsid w:val="00EB48F1"/>
    <w:rsid w:val="00EB4922"/>
    <w:rsid w:val="00EB4FFD"/>
    <w:rsid w:val="00EB5715"/>
    <w:rsid w:val="00EC32E1"/>
    <w:rsid w:val="00EC5B81"/>
    <w:rsid w:val="00EC70AD"/>
    <w:rsid w:val="00EE77EA"/>
    <w:rsid w:val="00EF469D"/>
    <w:rsid w:val="00EF7CDC"/>
    <w:rsid w:val="00F0218D"/>
    <w:rsid w:val="00F176C6"/>
    <w:rsid w:val="00F214D7"/>
    <w:rsid w:val="00F2503D"/>
    <w:rsid w:val="00F256B9"/>
    <w:rsid w:val="00F30506"/>
    <w:rsid w:val="00F426F9"/>
    <w:rsid w:val="00F539DD"/>
    <w:rsid w:val="00F560D8"/>
    <w:rsid w:val="00F56345"/>
    <w:rsid w:val="00F56E89"/>
    <w:rsid w:val="00F6120B"/>
    <w:rsid w:val="00F61C6A"/>
    <w:rsid w:val="00F64C80"/>
    <w:rsid w:val="00F711FE"/>
    <w:rsid w:val="00F84742"/>
    <w:rsid w:val="00F960B5"/>
    <w:rsid w:val="00FB3617"/>
    <w:rsid w:val="00FB70CF"/>
    <w:rsid w:val="00FB7929"/>
    <w:rsid w:val="00FC0409"/>
    <w:rsid w:val="00FC1DE8"/>
    <w:rsid w:val="00FC28A9"/>
    <w:rsid w:val="00FC324D"/>
    <w:rsid w:val="00FC34A3"/>
    <w:rsid w:val="00FC39CB"/>
    <w:rsid w:val="00FE3475"/>
    <w:rsid w:val="00FE7042"/>
    <w:rsid w:val="00FF0001"/>
    <w:rsid w:val="00FF1EEF"/>
    <w:rsid w:val="00FF6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30983"/>
  <w15:chartTrackingRefBased/>
  <w15:docId w15:val="{B80C24B0-36C0-4CEF-AA13-962D46E3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71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7158"/>
    <w:rPr>
      <w:sz w:val="18"/>
      <w:szCs w:val="18"/>
    </w:rPr>
  </w:style>
  <w:style w:type="paragraph" w:styleId="a5">
    <w:name w:val="footer"/>
    <w:basedOn w:val="a"/>
    <w:link w:val="a6"/>
    <w:uiPriority w:val="99"/>
    <w:unhideWhenUsed/>
    <w:rsid w:val="007A7158"/>
    <w:pPr>
      <w:tabs>
        <w:tab w:val="center" w:pos="4153"/>
        <w:tab w:val="right" w:pos="8306"/>
      </w:tabs>
      <w:snapToGrid w:val="0"/>
      <w:jc w:val="left"/>
    </w:pPr>
    <w:rPr>
      <w:sz w:val="18"/>
      <w:szCs w:val="18"/>
    </w:rPr>
  </w:style>
  <w:style w:type="character" w:customStyle="1" w:styleId="a6">
    <w:name w:val="页脚 字符"/>
    <w:basedOn w:val="a0"/>
    <w:link w:val="a5"/>
    <w:uiPriority w:val="99"/>
    <w:rsid w:val="007A71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11105">
      <w:bodyDiv w:val="1"/>
      <w:marLeft w:val="0"/>
      <w:marRight w:val="0"/>
      <w:marTop w:val="0"/>
      <w:marBottom w:val="0"/>
      <w:divBdr>
        <w:top w:val="none" w:sz="0" w:space="0" w:color="auto"/>
        <w:left w:val="none" w:sz="0" w:space="0" w:color="auto"/>
        <w:bottom w:val="none" w:sz="0" w:space="0" w:color="auto"/>
        <w:right w:val="none" w:sz="0" w:space="0" w:color="auto"/>
      </w:divBdr>
      <w:divsChild>
        <w:div w:id="316036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cncd.chinacdc.cn/tzgg_1/202305/P020230523537891130090.zi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201</Words>
  <Characters>1146</Characters>
  <Application>Microsoft Office Word</Application>
  <DocSecurity>0</DocSecurity>
  <Lines>9</Lines>
  <Paragraphs>2</Paragraphs>
  <ScaleCrop>false</ScaleCrop>
  <Company>神州网信技术有限公司</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曹秋野</dc:creator>
  <cp:keywords/>
  <dc:description/>
  <cp:lastModifiedBy>曹秋野</cp:lastModifiedBy>
  <cp:revision>2</cp:revision>
  <dcterms:created xsi:type="dcterms:W3CDTF">2023-05-24T05:33:00Z</dcterms:created>
  <dcterms:modified xsi:type="dcterms:W3CDTF">2023-05-24T05:33:00Z</dcterms:modified>
</cp:coreProperties>
</file>