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ascii="黑体" w:hAnsi="黑体" w:eastAsia="黑体" w:cs="宋体"/>
          <w:b/>
          <w:color w:val="333333"/>
          <w:spacing w:val="8"/>
          <w:kern w:val="0"/>
          <w:sz w:val="30"/>
          <w:szCs w:val="30"/>
        </w:rPr>
      </w:pPr>
      <w:r>
        <w:rPr>
          <w:rFonts w:hint="eastAsia" w:ascii="黑体" w:hAnsi="黑体" w:eastAsia="黑体" w:cs="宋体"/>
          <w:b/>
          <w:color w:val="333333"/>
          <w:spacing w:val="8"/>
          <w:kern w:val="0"/>
          <w:sz w:val="30"/>
          <w:szCs w:val="30"/>
        </w:rPr>
        <w:t>营养与健康所生物安全知识及体系宣贯培训工作圆满完成</w:t>
      </w:r>
    </w:p>
    <w:p>
      <w:pPr>
        <w:widowControl/>
        <w:shd w:val="clear" w:color="auto" w:fill="FFFFFF"/>
        <w:spacing w:line="480" w:lineRule="atLeast"/>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为落实中华人民共和国生物安全法，更好地宣传普及生物安全知识，做好实验室生物安全工作，同时加强我所质量管理体系运行，质量管理处联合所党委办公室于 2020 年 11 月27日在南纬路27号</w:t>
      </w:r>
      <w:r>
        <w:rPr>
          <w:rFonts w:ascii="宋体" w:hAnsi="宋体" w:eastAsia="宋体" w:cs="宋体"/>
          <w:color w:val="333333"/>
          <w:spacing w:val="8"/>
          <w:kern w:val="0"/>
          <w:sz w:val="24"/>
          <w:szCs w:val="24"/>
        </w:rPr>
        <w:t>楼</w:t>
      </w:r>
      <w:r>
        <w:rPr>
          <w:rFonts w:hint="eastAsia" w:ascii="宋体" w:hAnsi="宋体" w:eastAsia="宋体" w:cs="宋体"/>
          <w:color w:val="333333"/>
          <w:spacing w:val="8"/>
          <w:kern w:val="0"/>
          <w:sz w:val="24"/>
          <w:szCs w:val="24"/>
        </w:rPr>
        <w:t>二层多功能厅召开全所生物安全知识及体系宣贯工作培训会，并通过线上线下答题活动考核培训效果。丁钢强所长出席并讲话，赖建强副所长做专职报告，全所共有80余名职工和学生参加。</w:t>
      </w:r>
    </w:p>
    <w:p>
      <w:pPr>
        <w:widowControl/>
        <w:shd w:val="clear" w:color="auto" w:fill="FFFFFF"/>
        <w:spacing w:line="480" w:lineRule="atLeast"/>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培训会上,赖建强副所长致开幕词并做了《健全国家食物成分监测体系，提升全国营养健康工作质量》的报告。</w:t>
      </w:r>
    </w:p>
    <w:p>
      <w:pPr>
        <w:widowControl/>
        <w:shd w:val="clear" w:color="auto" w:fill="FFFFFF"/>
        <w:spacing w:line="480" w:lineRule="atLeast"/>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北京海关技术中心饶红主任和军事科学院军事医学研究院陆兵教授结合自己的工作经验分别从《食品微生物实验室生物安全要求》和《生物安全实验室管理》两个方面对生物安全相关知识进行了讲授,不仅使大家从法律法规、标准体系层面了解了实验室生物安全相关规定和准则，而且对日常工作实践中的细节提供了指导，实用性强，针对性好。</w:t>
      </w:r>
    </w:p>
    <w:p>
      <w:pPr>
        <w:widowControl/>
        <w:shd w:val="clear" w:color="auto" w:fill="FFFFFF"/>
        <w:spacing w:line="480" w:lineRule="atLeast"/>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质量管理处孙丽翠博士对我所第七版质量管理体系文件进行了认真梳理和提炼，并按照我所质量管理体系运行要求对广大职工进行了体系文件宣贯。</w:t>
      </w:r>
    </w:p>
    <w:p>
      <w:pPr>
        <w:widowControl/>
        <w:shd w:val="clear" w:color="auto" w:fill="FFFFFF"/>
        <w:spacing w:line="480" w:lineRule="atLeast"/>
        <w:jc w:val="center"/>
        <w:rPr>
          <w:rFonts w:ascii="宋体" w:hAnsi="宋体" w:eastAsia="宋体" w:cs="宋体"/>
          <w:color w:val="333333"/>
          <w:spacing w:val="8"/>
          <w:kern w:val="0"/>
          <w:sz w:val="24"/>
          <w:szCs w:val="24"/>
        </w:rPr>
      </w:pPr>
      <w:r>
        <w:drawing>
          <wp:inline distT="0" distB="0" distL="114300" distR="114300">
            <wp:extent cx="2583815" cy="1895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29326" cy="1928911"/>
                    </a:xfrm>
                    <a:prstGeom prst="rect">
                      <a:avLst/>
                    </a:prstGeom>
                    <a:noFill/>
                    <a:ln>
                      <a:noFill/>
                    </a:ln>
                  </pic:spPr>
                </pic:pic>
              </a:graphicData>
            </a:graphic>
          </wp:inline>
        </w:drawing>
      </w:r>
      <w:r>
        <w:rPr>
          <w:rFonts w:hint="eastAsia" w:ascii="宋体" w:hAnsi="宋体" w:eastAsia="宋体" w:cs="宋体"/>
          <w:color w:val="333333"/>
          <w:spacing w:val="8"/>
          <w:kern w:val="0"/>
          <w:sz w:val="24"/>
          <w:szCs w:val="24"/>
        </w:rPr>
        <w:t xml:space="preserve"> </w:t>
      </w:r>
      <w:r>
        <w:rPr>
          <w:rFonts w:ascii="宋体" w:hAnsi="宋体" w:eastAsia="宋体" w:cs="宋体"/>
          <w:color w:val="333333"/>
          <w:spacing w:val="8"/>
          <w:kern w:val="0"/>
          <w:sz w:val="24"/>
          <w:szCs w:val="24"/>
        </w:rPr>
        <w:drawing>
          <wp:inline distT="0" distB="0" distL="0" distR="0">
            <wp:extent cx="2520315" cy="18903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0194" cy="1912798"/>
                    </a:xfrm>
                    <a:prstGeom prst="rect">
                      <a:avLst/>
                    </a:prstGeom>
                  </pic:spPr>
                </pic:pic>
              </a:graphicData>
            </a:graphic>
          </wp:inline>
        </w:drawing>
      </w:r>
    </w:p>
    <w:p>
      <w:pPr>
        <w:widowControl/>
        <w:shd w:val="clear" w:color="auto" w:fill="FFFFFF"/>
        <w:spacing w:line="480" w:lineRule="atLeast"/>
        <w:ind w:firstLine="791" w:firstLineChars="350"/>
        <w:jc w:val="center"/>
        <w:rPr>
          <w:rFonts w:ascii="宋体" w:hAnsi="宋体" w:eastAsia="宋体" w:cs="宋体"/>
          <w:color w:val="333333"/>
          <w:spacing w:val="8"/>
          <w:kern w:val="0"/>
          <w:sz w:val="24"/>
          <w:szCs w:val="24"/>
        </w:rPr>
      </w:pPr>
      <w:r>
        <w:rPr>
          <w:rFonts w:hint="eastAsia" w:ascii="宋体" w:hAnsi="宋体" w:eastAsia="宋体" w:cs="宋体"/>
          <w:color w:val="333333"/>
          <w:spacing w:val="8"/>
          <w:kern w:val="0"/>
          <w:szCs w:val="21"/>
        </w:rPr>
        <w:t>饶红主任授课</w:t>
      </w:r>
      <w:r>
        <w:rPr>
          <w:rFonts w:hint="eastAsia" w:ascii="宋体" w:hAnsi="宋体" w:eastAsia="宋体" w:cs="宋体"/>
          <w:color w:val="333333"/>
          <w:spacing w:val="8"/>
          <w:kern w:val="0"/>
          <w:sz w:val="24"/>
          <w:szCs w:val="24"/>
        </w:rPr>
        <w:t xml:space="preserve">                      </w:t>
      </w:r>
      <w:r>
        <w:rPr>
          <w:rFonts w:hint="eastAsia" w:ascii="宋体" w:hAnsi="宋体" w:eastAsia="宋体" w:cs="宋体"/>
          <w:color w:val="333333"/>
          <w:spacing w:val="8"/>
          <w:kern w:val="0"/>
          <w:szCs w:val="21"/>
        </w:rPr>
        <w:t>陆兵教授授课</w:t>
      </w:r>
    </w:p>
    <w:p>
      <w:pPr>
        <w:widowControl/>
        <w:shd w:val="clear" w:color="auto" w:fill="FFFFFF"/>
        <w:spacing w:line="480" w:lineRule="atLeast"/>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最后,丁钢强所长对本次培训活动进行了总结发言。希望大家通过此次培训获得的知识,结合日常工作中发现的问题，加强生物安全防范，按照法律法规相关要求做好做实实验室生物安全工作，促进营养健康工作进一步创新和发展！</w:t>
      </w:r>
    </w:p>
    <w:p>
      <w:pPr>
        <w:widowControl/>
        <w:shd w:val="clear" w:color="auto" w:fill="FFFFFF"/>
        <w:spacing w:line="360" w:lineRule="auto"/>
        <w:jc w:val="center"/>
      </w:pPr>
      <w:r>
        <w:drawing>
          <wp:inline distT="0" distB="0" distL="114300" distR="114300">
            <wp:extent cx="2563495" cy="187833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tretch>
                      <a:fillRect/>
                    </a:stretch>
                  </pic:blipFill>
                  <pic:spPr>
                    <a:xfrm>
                      <a:off x="0" y="0"/>
                      <a:ext cx="2642581" cy="1936191"/>
                    </a:xfrm>
                    <a:prstGeom prst="rect">
                      <a:avLst/>
                    </a:prstGeom>
                    <a:noFill/>
                    <a:ln>
                      <a:noFill/>
                    </a:ln>
                  </pic:spPr>
                </pic:pic>
              </a:graphicData>
            </a:graphic>
          </wp:inline>
        </w:drawing>
      </w:r>
      <w:r>
        <w:rPr>
          <w:rFonts w:hint="eastAsia"/>
        </w:rPr>
        <w:t xml:space="preserve">  </w:t>
      </w:r>
      <w:r>
        <w:rPr>
          <w:rFonts w:ascii="宋体" w:hAnsi="宋体" w:eastAsia="宋体" w:cs="宋体"/>
          <w:color w:val="333333"/>
          <w:spacing w:val="8"/>
          <w:kern w:val="0"/>
          <w:sz w:val="24"/>
          <w:szCs w:val="24"/>
        </w:rPr>
        <w:drawing>
          <wp:inline distT="0" distB="0" distL="0" distR="0">
            <wp:extent cx="2499995" cy="18751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370" cy="1876180"/>
                    </a:xfrm>
                    <a:prstGeom prst="rect">
                      <a:avLst/>
                    </a:prstGeom>
                  </pic:spPr>
                </pic:pic>
              </a:graphicData>
            </a:graphic>
          </wp:inline>
        </w:drawing>
      </w:r>
    </w:p>
    <w:p>
      <w:pPr>
        <w:widowControl/>
        <w:shd w:val="clear" w:color="auto" w:fill="FFFFFF"/>
        <w:jc w:val="center"/>
        <w:rPr>
          <w:rFonts w:ascii="宋体" w:hAnsi="宋体" w:eastAsia="宋体" w:cs="宋体"/>
          <w:color w:val="333333"/>
          <w:spacing w:val="8"/>
          <w:kern w:val="0"/>
          <w:szCs w:val="21"/>
        </w:rPr>
      </w:pPr>
      <w:r>
        <w:rPr>
          <w:rFonts w:hint="eastAsia" w:ascii="宋体" w:hAnsi="宋体" w:eastAsia="宋体" w:cs="宋体"/>
          <w:color w:val="333333"/>
          <w:spacing w:val="8"/>
          <w:kern w:val="0"/>
          <w:szCs w:val="21"/>
        </w:rPr>
        <w:t xml:space="preserve">丁钢强所长总结发言                            </w:t>
      </w:r>
      <w:r>
        <w:rPr>
          <w:rFonts w:hint="eastAsia"/>
          <w:szCs w:val="21"/>
        </w:rPr>
        <w:t>培训会场</w:t>
      </w:r>
    </w:p>
    <w:p>
      <w:pPr>
        <w:widowControl/>
        <w:shd w:val="clear" w:color="auto" w:fill="FFFFFF"/>
        <w:jc w:val="center"/>
        <w:rPr>
          <w:rFonts w:ascii="宋体" w:hAnsi="宋体" w:eastAsia="宋体" w:cs="宋体"/>
          <w:color w:val="333333"/>
          <w:spacing w:val="8"/>
          <w:kern w:val="0"/>
          <w:szCs w:val="21"/>
        </w:rPr>
      </w:pPr>
    </w:p>
    <w:p>
      <w:pPr>
        <w:widowControl/>
        <w:shd w:val="clear" w:color="auto" w:fill="FFFFFF"/>
        <w:jc w:val="center"/>
      </w:pPr>
      <w:r>
        <w:drawing>
          <wp:inline distT="0" distB="0" distL="0" distR="0">
            <wp:extent cx="2679065" cy="44653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6282" cy="4493804"/>
                    </a:xfrm>
                    <a:prstGeom prst="rect">
                      <a:avLst/>
                    </a:prstGeom>
                  </pic:spPr>
                </pic:pic>
              </a:graphicData>
            </a:graphic>
          </wp:inline>
        </w:drawing>
      </w:r>
    </w:p>
    <w:p>
      <w:pPr>
        <w:widowControl/>
        <w:shd w:val="clear" w:color="auto" w:fill="FFFFFF"/>
        <w:jc w:val="center"/>
        <w:rPr>
          <w:rFonts w:hint="eastAsia" w:eastAsiaTheme="minorEastAsia"/>
          <w:lang w:val="en-US" w:eastAsia="zh-CN"/>
        </w:rPr>
      </w:pPr>
      <w:r>
        <w:rPr>
          <w:rFonts w:hint="eastAsia"/>
          <w:lang w:val="en-US" w:eastAsia="zh-CN"/>
        </w:rPr>
        <w:t>线上答题二维码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121F"/>
    <w:rsid w:val="00011EE4"/>
    <w:rsid w:val="000240D0"/>
    <w:rsid w:val="00024E8E"/>
    <w:rsid w:val="00033AD3"/>
    <w:rsid w:val="0004108E"/>
    <w:rsid w:val="000411DC"/>
    <w:rsid w:val="000473A4"/>
    <w:rsid w:val="00065874"/>
    <w:rsid w:val="00076C43"/>
    <w:rsid w:val="00077AA7"/>
    <w:rsid w:val="00081BD1"/>
    <w:rsid w:val="0009259A"/>
    <w:rsid w:val="000A799A"/>
    <w:rsid w:val="000B4321"/>
    <w:rsid w:val="000B5995"/>
    <w:rsid w:val="000C5048"/>
    <w:rsid w:val="000D5C16"/>
    <w:rsid w:val="000D6EFD"/>
    <w:rsid w:val="000F1E7F"/>
    <w:rsid w:val="00103E6B"/>
    <w:rsid w:val="00106092"/>
    <w:rsid w:val="001067EE"/>
    <w:rsid w:val="00115079"/>
    <w:rsid w:val="001152BC"/>
    <w:rsid w:val="00122C00"/>
    <w:rsid w:val="00124F99"/>
    <w:rsid w:val="00154E3B"/>
    <w:rsid w:val="001706AB"/>
    <w:rsid w:val="00174027"/>
    <w:rsid w:val="001769AE"/>
    <w:rsid w:val="001A2368"/>
    <w:rsid w:val="001F006D"/>
    <w:rsid w:val="0020121F"/>
    <w:rsid w:val="00214271"/>
    <w:rsid w:val="00214BC9"/>
    <w:rsid w:val="002342DD"/>
    <w:rsid w:val="00241B94"/>
    <w:rsid w:val="00265E76"/>
    <w:rsid w:val="00276699"/>
    <w:rsid w:val="00280E2B"/>
    <w:rsid w:val="002814DD"/>
    <w:rsid w:val="00292334"/>
    <w:rsid w:val="00293639"/>
    <w:rsid w:val="002A2EF1"/>
    <w:rsid w:val="002B077D"/>
    <w:rsid w:val="002B56DF"/>
    <w:rsid w:val="002B73E7"/>
    <w:rsid w:val="002C00CC"/>
    <w:rsid w:val="002C13BD"/>
    <w:rsid w:val="002C673A"/>
    <w:rsid w:val="002F40BB"/>
    <w:rsid w:val="0034192D"/>
    <w:rsid w:val="00342AE9"/>
    <w:rsid w:val="00343033"/>
    <w:rsid w:val="003443A1"/>
    <w:rsid w:val="00357961"/>
    <w:rsid w:val="00383ACD"/>
    <w:rsid w:val="003B2A7D"/>
    <w:rsid w:val="003D1971"/>
    <w:rsid w:val="003D1BCC"/>
    <w:rsid w:val="003E76A4"/>
    <w:rsid w:val="004155D7"/>
    <w:rsid w:val="00436D1C"/>
    <w:rsid w:val="004456B7"/>
    <w:rsid w:val="00465B17"/>
    <w:rsid w:val="00471DC1"/>
    <w:rsid w:val="00476500"/>
    <w:rsid w:val="004808C7"/>
    <w:rsid w:val="00487D9F"/>
    <w:rsid w:val="004973D0"/>
    <w:rsid w:val="004C0E14"/>
    <w:rsid w:val="004D77EF"/>
    <w:rsid w:val="004F2B44"/>
    <w:rsid w:val="00517DBE"/>
    <w:rsid w:val="00537F7B"/>
    <w:rsid w:val="00553BA3"/>
    <w:rsid w:val="0055518B"/>
    <w:rsid w:val="00560991"/>
    <w:rsid w:val="00566C80"/>
    <w:rsid w:val="00576F67"/>
    <w:rsid w:val="005772B4"/>
    <w:rsid w:val="005A4425"/>
    <w:rsid w:val="005A657C"/>
    <w:rsid w:val="005C12A1"/>
    <w:rsid w:val="005E2B20"/>
    <w:rsid w:val="00601E83"/>
    <w:rsid w:val="006159AB"/>
    <w:rsid w:val="00615DC3"/>
    <w:rsid w:val="00617C5C"/>
    <w:rsid w:val="00625BF5"/>
    <w:rsid w:val="006311BD"/>
    <w:rsid w:val="00641EEC"/>
    <w:rsid w:val="006442A2"/>
    <w:rsid w:val="00644CE6"/>
    <w:rsid w:val="006660DD"/>
    <w:rsid w:val="00696C32"/>
    <w:rsid w:val="006C3A6C"/>
    <w:rsid w:val="006C4941"/>
    <w:rsid w:val="006D1CE1"/>
    <w:rsid w:val="006F2763"/>
    <w:rsid w:val="006F75AD"/>
    <w:rsid w:val="007313A4"/>
    <w:rsid w:val="007346DC"/>
    <w:rsid w:val="00751BD8"/>
    <w:rsid w:val="00752432"/>
    <w:rsid w:val="0078406E"/>
    <w:rsid w:val="00790768"/>
    <w:rsid w:val="007914FC"/>
    <w:rsid w:val="007A4898"/>
    <w:rsid w:val="007B19C2"/>
    <w:rsid w:val="007B7556"/>
    <w:rsid w:val="007D0729"/>
    <w:rsid w:val="007D0A9F"/>
    <w:rsid w:val="00821191"/>
    <w:rsid w:val="00824EFD"/>
    <w:rsid w:val="00851C50"/>
    <w:rsid w:val="00852579"/>
    <w:rsid w:val="008906CE"/>
    <w:rsid w:val="008906E1"/>
    <w:rsid w:val="008910C7"/>
    <w:rsid w:val="008A3A1F"/>
    <w:rsid w:val="008A594D"/>
    <w:rsid w:val="008B476F"/>
    <w:rsid w:val="008D55C4"/>
    <w:rsid w:val="008E7C6B"/>
    <w:rsid w:val="008F13C5"/>
    <w:rsid w:val="00922980"/>
    <w:rsid w:val="00937BD8"/>
    <w:rsid w:val="00945138"/>
    <w:rsid w:val="00950090"/>
    <w:rsid w:val="0095029D"/>
    <w:rsid w:val="00962ADE"/>
    <w:rsid w:val="0097490B"/>
    <w:rsid w:val="009B0040"/>
    <w:rsid w:val="009B1FDD"/>
    <w:rsid w:val="009B60A5"/>
    <w:rsid w:val="009E4A9B"/>
    <w:rsid w:val="009E59C5"/>
    <w:rsid w:val="009E6668"/>
    <w:rsid w:val="009E694F"/>
    <w:rsid w:val="00A113F9"/>
    <w:rsid w:val="00A133E9"/>
    <w:rsid w:val="00A149BB"/>
    <w:rsid w:val="00A20840"/>
    <w:rsid w:val="00A418B3"/>
    <w:rsid w:val="00A42005"/>
    <w:rsid w:val="00A43F7C"/>
    <w:rsid w:val="00A47C5E"/>
    <w:rsid w:val="00A71699"/>
    <w:rsid w:val="00A75B2F"/>
    <w:rsid w:val="00A97F96"/>
    <w:rsid w:val="00AB72F2"/>
    <w:rsid w:val="00AC0C9D"/>
    <w:rsid w:val="00AE257E"/>
    <w:rsid w:val="00AF397C"/>
    <w:rsid w:val="00AF42F7"/>
    <w:rsid w:val="00AF754E"/>
    <w:rsid w:val="00B01A1B"/>
    <w:rsid w:val="00B05A7F"/>
    <w:rsid w:val="00B118F2"/>
    <w:rsid w:val="00B123C2"/>
    <w:rsid w:val="00B22CE2"/>
    <w:rsid w:val="00B302DF"/>
    <w:rsid w:val="00B35F82"/>
    <w:rsid w:val="00B40329"/>
    <w:rsid w:val="00B60071"/>
    <w:rsid w:val="00B70786"/>
    <w:rsid w:val="00B74775"/>
    <w:rsid w:val="00B93534"/>
    <w:rsid w:val="00B93685"/>
    <w:rsid w:val="00BA5076"/>
    <w:rsid w:val="00BD237A"/>
    <w:rsid w:val="00BF3D48"/>
    <w:rsid w:val="00C04E00"/>
    <w:rsid w:val="00C17074"/>
    <w:rsid w:val="00C339B8"/>
    <w:rsid w:val="00C35A3A"/>
    <w:rsid w:val="00C66BCA"/>
    <w:rsid w:val="00C76391"/>
    <w:rsid w:val="00C926D9"/>
    <w:rsid w:val="00CA1025"/>
    <w:rsid w:val="00CB69DC"/>
    <w:rsid w:val="00CC77D0"/>
    <w:rsid w:val="00CE5CFC"/>
    <w:rsid w:val="00CF24BD"/>
    <w:rsid w:val="00CF394A"/>
    <w:rsid w:val="00CF71BB"/>
    <w:rsid w:val="00D05199"/>
    <w:rsid w:val="00D4081F"/>
    <w:rsid w:val="00D40D19"/>
    <w:rsid w:val="00D42FE2"/>
    <w:rsid w:val="00D54034"/>
    <w:rsid w:val="00D627F7"/>
    <w:rsid w:val="00D70D42"/>
    <w:rsid w:val="00D825EB"/>
    <w:rsid w:val="00D86478"/>
    <w:rsid w:val="00D90339"/>
    <w:rsid w:val="00DA0321"/>
    <w:rsid w:val="00DA57A3"/>
    <w:rsid w:val="00DB0A18"/>
    <w:rsid w:val="00DB6730"/>
    <w:rsid w:val="00DB76F6"/>
    <w:rsid w:val="00DF1D7D"/>
    <w:rsid w:val="00DF62B1"/>
    <w:rsid w:val="00DF6C5F"/>
    <w:rsid w:val="00E14EB2"/>
    <w:rsid w:val="00E15439"/>
    <w:rsid w:val="00E45310"/>
    <w:rsid w:val="00E559E0"/>
    <w:rsid w:val="00E61135"/>
    <w:rsid w:val="00E611FA"/>
    <w:rsid w:val="00E62CF8"/>
    <w:rsid w:val="00E706B4"/>
    <w:rsid w:val="00EA050C"/>
    <w:rsid w:val="00EA1C60"/>
    <w:rsid w:val="00EB6957"/>
    <w:rsid w:val="00EE4C52"/>
    <w:rsid w:val="00EE78C9"/>
    <w:rsid w:val="00EE7D8D"/>
    <w:rsid w:val="00EF59ED"/>
    <w:rsid w:val="00EF644A"/>
    <w:rsid w:val="00F3339D"/>
    <w:rsid w:val="00F34B86"/>
    <w:rsid w:val="00F3582D"/>
    <w:rsid w:val="00F514EB"/>
    <w:rsid w:val="00F802D8"/>
    <w:rsid w:val="00F930BB"/>
    <w:rsid w:val="00FA4915"/>
    <w:rsid w:val="00FD5191"/>
    <w:rsid w:val="00FE7BD3"/>
    <w:rsid w:val="00FE7EC6"/>
    <w:rsid w:val="02F24158"/>
    <w:rsid w:val="030A6352"/>
    <w:rsid w:val="034F1FD9"/>
    <w:rsid w:val="03DE5A84"/>
    <w:rsid w:val="055925D3"/>
    <w:rsid w:val="06D5550F"/>
    <w:rsid w:val="0979280E"/>
    <w:rsid w:val="0E7946A9"/>
    <w:rsid w:val="0F7713B5"/>
    <w:rsid w:val="148B423E"/>
    <w:rsid w:val="16B506A2"/>
    <w:rsid w:val="16BA6BE8"/>
    <w:rsid w:val="16CC1CE3"/>
    <w:rsid w:val="17EE2E1A"/>
    <w:rsid w:val="1A736B78"/>
    <w:rsid w:val="1B0B6380"/>
    <w:rsid w:val="1B9478A3"/>
    <w:rsid w:val="22F4362A"/>
    <w:rsid w:val="24CB7B1C"/>
    <w:rsid w:val="26CE1FCF"/>
    <w:rsid w:val="27374C04"/>
    <w:rsid w:val="2AE4698D"/>
    <w:rsid w:val="2C4344B6"/>
    <w:rsid w:val="2E604B3B"/>
    <w:rsid w:val="2EB016D3"/>
    <w:rsid w:val="308B08F6"/>
    <w:rsid w:val="30BF00AB"/>
    <w:rsid w:val="340A2B8C"/>
    <w:rsid w:val="35CD1A2D"/>
    <w:rsid w:val="378D4C63"/>
    <w:rsid w:val="37F539CC"/>
    <w:rsid w:val="38CC3E7B"/>
    <w:rsid w:val="3AF3611B"/>
    <w:rsid w:val="3EDD6F78"/>
    <w:rsid w:val="3EE3626E"/>
    <w:rsid w:val="40D275C0"/>
    <w:rsid w:val="44EF04C9"/>
    <w:rsid w:val="47026001"/>
    <w:rsid w:val="4CC10419"/>
    <w:rsid w:val="4E5E3383"/>
    <w:rsid w:val="4EFA2DFF"/>
    <w:rsid w:val="53672B1A"/>
    <w:rsid w:val="54C14977"/>
    <w:rsid w:val="54DC0769"/>
    <w:rsid w:val="55A14E95"/>
    <w:rsid w:val="579B3E68"/>
    <w:rsid w:val="5929101E"/>
    <w:rsid w:val="5A670FE8"/>
    <w:rsid w:val="5C73378E"/>
    <w:rsid w:val="5D660E53"/>
    <w:rsid w:val="5DAE68B1"/>
    <w:rsid w:val="60303184"/>
    <w:rsid w:val="60507249"/>
    <w:rsid w:val="62E85450"/>
    <w:rsid w:val="6335594D"/>
    <w:rsid w:val="65312CC4"/>
    <w:rsid w:val="65C84C8D"/>
    <w:rsid w:val="696F2710"/>
    <w:rsid w:val="6D210439"/>
    <w:rsid w:val="71BC6E1D"/>
    <w:rsid w:val="71C90ABB"/>
    <w:rsid w:val="720129E9"/>
    <w:rsid w:val="738B0D09"/>
    <w:rsid w:val="738F4104"/>
    <w:rsid w:val="73E009E4"/>
    <w:rsid w:val="744A03BF"/>
    <w:rsid w:val="74B348EA"/>
    <w:rsid w:val="75106E89"/>
    <w:rsid w:val="75C37897"/>
    <w:rsid w:val="76135F4F"/>
    <w:rsid w:val="766F321B"/>
    <w:rsid w:val="773123CD"/>
    <w:rsid w:val="77DC1A2B"/>
    <w:rsid w:val="7818330C"/>
    <w:rsid w:val="786A6253"/>
    <w:rsid w:val="7886508A"/>
    <w:rsid w:val="7AE23C56"/>
    <w:rsid w:val="7B5C7B80"/>
    <w:rsid w:val="7B6F1DD6"/>
    <w:rsid w:val="7D3C72DE"/>
    <w:rsid w:val="7D45012B"/>
    <w:rsid w:val="7DF5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character" w:customStyle="1" w:styleId="11">
    <w:name w:val="标题 2 字符"/>
    <w:basedOn w:val="8"/>
    <w:link w:val="2"/>
    <w:qFormat/>
    <w:uiPriority w:val="9"/>
    <w:rPr>
      <w:rFonts w:ascii="宋体" w:hAnsi="宋体" w:eastAsia="宋体" w:cs="宋体"/>
      <w:b/>
      <w:bCs/>
      <w:kern w:val="0"/>
      <w:sz w:val="36"/>
      <w:szCs w:val="36"/>
    </w:rPr>
  </w:style>
  <w:style w:type="character" w:customStyle="1" w:styleId="12">
    <w:name w:val="rich_media_meta"/>
    <w:basedOn w:val="8"/>
    <w:qFormat/>
    <w:uiPriority w:val="0"/>
  </w:style>
  <w:style w:type="character" w:customStyle="1" w:styleId="13">
    <w:name w:val="批注框文本 字符"/>
    <w:basedOn w:val="8"/>
    <w:link w:val="3"/>
    <w:semiHidden/>
    <w:qFormat/>
    <w:uiPriority w:val="99"/>
    <w:rPr>
      <w:sz w:val="18"/>
      <w:szCs w:val="18"/>
    </w:rPr>
  </w:style>
  <w:style w:type="character" w:customStyle="1" w:styleId="14">
    <w:name w:val="页眉 字符"/>
    <w:basedOn w:val="8"/>
    <w:link w:val="5"/>
    <w:qFormat/>
    <w:uiPriority w:val="99"/>
    <w:rPr>
      <w:rFonts w:asciiTheme="minorHAnsi" w:hAnsiTheme="minorHAnsi" w:eastAsiaTheme="minorEastAsia" w:cstheme="minorBidi"/>
      <w:kern w:val="2"/>
      <w:sz w:val="18"/>
      <w:szCs w:val="18"/>
    </w:rPr>
  </w:style>
  <w:style w:type="character" w:customStyle="1" w:styleId="15">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573</Characters>
  <Lines>4</Lines>
  <Paragraphs>1</Paragraphs>
  <TotalTime>2</TotalTime>
  <ScaleCrop>false</ScaleCrop>
  <LinksUpToDate>false</LinksUpToDate>
  <CharactersWithSpaces>672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2020-04-28T08:23:00Z</dcterms:created>
  <dc:creator>Administrator</dc:creator>
  <cp:lastModifiedBy>Administrator</cp:lastModifiedBy>
  <dcterms:modified xsi:type="dcterms:W3CDTF">2020-12-01T06:06:18Z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